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6918C" w14:textId="77777777" w:rsidR="00C959E2" w:rsidRPr="00546C2D" w:rsidRDefault="00DD5D55" w:rsidP="00DC3FB9">
      <w:pPr>
        <w:tabs>
          <w:tab w:val="left" w:pos="360"/>
        </w:tabs>
        <w:autoSpaceDE w:val="0"/>
        <w:autoSpaceDN w:val="0"/>
        <w:adjustRightInd w:val="0"/>
        <w:rPr>
          <w:rFonts w:eastAsia="Times New Roman" w:cs="Arial"/>
          <w:b/>
          <w:sz w:val="24"/>
          <w:szCs w:val="24"/>
        </w:rPr>
      </w:pPr>
      <w:r w:rsidRPr="00546C2D">
        <w:rPr>
          <w:rFonts w:cs="Arial"/>
          <w:b/>
          <w:noProof/>
          <w:sz w:val="24"/>
          <w:szCs w:val="24"/>
          <w:lang w:val="en-US"/>
        </w:rPr>
        <w:drawing>
          <wp:inline distT="0" distB="0" distL="0" distR="0" wp14:anchorId="1F139E72" wp14:editId="2047AD82">
            <wp:extent cx="1534602" cy="511534"/>
            <wp:effectExtent l="0" t="0" r="8890" b="3175"/>
            <wp:docPr id="1" name="Picture 1" descr="S:\Provost\0 - Forms, Lists, Electronic Signatures, Expenses, Attendance\Logos\TUBW.JPG"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745" cy="518248"/>
                    </a:xfrm>
                    <a:prstGeom prst="rect">
                      <a:avLst/>
                    </a:prstGeom>
                    <a:noFill/>
                    <a:ln>
                      <a:noFill/>
                    </a:ln>
                  </pic:spPr>
                </pic:pic>
              </a:graphicData>
            </a:graphic>
          </wp:inline>
        </w:drawing>
      </w:r>
    </w:p>
    <w:p w14:paraId="698913A5" w14:textId="77777777" w:rsidR="0050640E" w:rsidRDefault="0050640E" w:rsidP="0050640E">
      <w:pPr>
        <w:pStyle w:val="Default"/>
        <w:rPr>
          <w:sz w:val="23"/>
          <w:szCs w:val="23"/>
        </w:rPr>
      </w:pPr>
      <w:r>
        <w:rPr>
          <w:b/>
          <w:bCs/>
          <w:i/>
          <w:iCs/>
          <w:sz w:val="23"/>
          <w:szCs w:val="23"/>
        </w:rPr>
        <w:t xml:space="preserve">SUBMITTED TO OUCQA FOR INFORMATION – Oct 12, 2017 </w:t>
      </w:r>
    </w:p>
    <w:p w14:paraId="4AC38D96" w14:textId="77777777" w:rsidR="0050640E" w:rsidRDefault="0050640E" w:rsidP="0050640E">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Oct 10, 2017 </w:t>
      </w:r>
    </w:p>
    <w:p w14:paraId="4B1B9BDE" w14:textId="77777777" w:rsidR="0050640E" w:rsidRPr="004C1658" w:rsidRDefault="0050640E" w:rsidP="0050640E">
      <w:pPr>
        <w:tabs>
          <w:tab w:val="left" w:pos="360"/>
        </w:tabs>
        <w:autoSpaceDE w:val="0"/>
        <w:autoSpaceDN w:val="0"/>
        <w:adjustRightInd w:val="0"/>
        <w:rPr>
          <w:rFonts w:ascii="Arial Black" w:eastAsia="Times New Roman" w:hAnsi="Arial Black" w:cs="Arial"/>
          <w:b/>
          <w:sz w:val="18"/>
          <w:szCs w:val="28"/>
        </w:rPr>
      </w:pPr>
    </w:p>
    <w:p w14:paraId="46B6B57C" w14:textId="77777777" w:rsidR="00C959E2" w:rsidRPr="004C1658" w:rsidRDefault="00C959E2" w:rsidP="004C1658">
      <w:pPr>
        <w:pStyle w:val="Heading1"/>
        <w:ind w:left="0"/>
        <w:rPr>
          <w:rFonts w:ascii="Arial Black" w:hAnsi="Arial Black"/>
          <w:sz w:val="28"/>
        </w:rPr>
      </w:pPr>
      <w:r w:rsidRPr="004C1658">
        <w:rPr>
          <w:rFonts w:ascii="Arial Black" w:hAnsi="Arial Black"/>
          <w:sz w:val="28"/>
        </w:rPr>
        <w:t>CYCLICAL PROGRAM REVIEW COMMITTEE (CPRC)</w:t>
      </w:r>
    </w:p>
    <w:p w14:paraId="6A5D4025" w14:textId="77777777" w:rsidR="00C959E2" w:rsidRPr="004C1658" w:rsidRDefault="00C959E2" w:rsidP="004C1658">
      <w:pPr>
        <w:pStyle w:val="Heading1"/>
        <w:ind w:left="0"/>
        <w:rPr>
          <w:rFonts w:ascii="Arial Black" w:hAnsi="Arial Black"/>
          <w:sz w:val="28"/>
        </w:rPr>
      </w:pPr>
      <w:r w:rsidRPr="004C1658">
        <w:rPr>
          <w:rFonts w:ascii="Arial Black" w:hAnsi="Arial Black"/>
          <w:sz w:val="28"/>
        </w:rPr>
        <w:t>FINAL ASSESSMENT REPORT &amp; IMPLEMENTATION PLAN</w:t>
      </w:r>
    </w:p>
    <w:p w14:paraId="1672AD13" w14:textId="77777777" w:rsidR="00C959E2" w:rsidRPr="00546C2D" w:rsidRDefault="00B3291F" w:rsidP="00DC3FB9">
      <w:pPr>
        <w:rPr>
          <w:rFonts w:eastAsia="Times New Roman" w:cs="Arial"/>
          <w:b/>
          <w:color w:val="3B5F4F"/>
          <w:sz w:val="24"/>
          <w:szCs w:val="24"/>
        </w:rPr>
      </w:pPr>
      <w:r w:rsidRPr="008308F6">
        <w:rPr>
          <w:rFonts w:ascii="Arial Black" w:eastAsia="Times New Roman" w:hAnsi="Arial Black" w:cs="Arial"/>
          <w:b/>
          <w:color w:val="3B5F4F"/>
          <w:sz w:val="28"/>
          <w:szCs w:val="28"/>
        </w:rPr>
        <w:t>CULTURAL STUDIES</w:t>
      </w:r>
    </w:p>
    <w:p w14:paraId="48667F61" w14:textId="47D885D5" w:rsidR="00440DF7" w:rsidRPr="008308F6" w:rsidRDefault="00440DF7" w:rsidP="00440DF7">
      <w:pPr>
        <w:rPr>
          <w:rFonts w:eastAsia="Times New Roman" w:cs="Arial"/>
          <w:i/>
          <w:sz w:val="20"/>
          <w:szCs w:val="20"/>
        </w:rPr>
      </w:pPr>
      <w:r w:rsidRPr="008308F6">
        <w:rPr>
          <w:rFonts w:eastAsia="Times New Roman" w:cs="Arial"/>
          <w:i/>
          <w:sz w:val="20"/>
          <w:szCs w:val="20"/>
        </w:rPr>
        <w:t>(</w:t>
      </w:r>
      <w:r w:rsidR="00CA0D57" w:rsidRPr="008308F6">
        <w:rPr>
          <w:rFonts w:eastAsia="Times New Roman" w:cs="Arial"/>
          <w:i/>
          <w:sz w:val="20"/>
          <w:szCs w:val="20"/>
        </w:rPr>
        <w:t xml:space="preserve">dated </w:t>
      </w:r>
      <w:r w:rsidR="008308F6">
        <w:rPr>
          <w:rFonts w:eastAsia="Times New Roman" w:cs="Arial"/>
          <w:i/>
          <w:sz w:val="20"/>
          <w:szCs w:val="20"/>
        </w:rPr>
        <w:t>Sept 1, 2017</w:t>
      </w:r>
      <w:r w:rsidR="00CA0D57" w:rsidRPr="008308F6">
        <w:rPr>
          <w:rFonts w:eastAsia="Times New Roman" w:cs="Arial"/>
          <w:i/>
          <w:sz w:val="20"/>
          <w:szCs w:val="20"/>
        </w:rPr>
        <w:t>)</w:t>
      </w:r>
    </w:p>
    <w:p w14:paraId="1F317F09" w14:textId="77777777" w:rsidR="00C959E2" w:rsidRPr="004C1658" w:rsidRDefault="00C959E2" w:rsidP="00DC3FB9">
      <w:pPr>
        <w:rPr>
          <w:rFonts w:eastAsia="Times New Roman" w:cs="Arial"/>
          <w:b/>
          <w:color w:val="538135" w:themeColor="accent6" w:themeShade="BF"/>
          <w:sz w:val="1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426"/>
      </w:tblGrid>
      <w:tr w:rsidR="00C959E2" w:rsidRPr="00546C2D" w14:paraId="4225BC57" w14:textId="77777777" w:rsidTr="003522AD">
        <w:tc>
          <w:tcPr>
            <w:tcW w:w="3780" w:type="dxa"/>
            <w:shd w:val="clear" w:color="auto" w:fill="BFBFBF" w:themeFill="background1" w:themeFillShade="BF"/>
          </w:tcPr>
          <w:p w14:paraId="48E34B18" w14:textId="77777777" w:rsidR="00C959E2" w:rsidRPr="00546C2D" w:rsidRDefault="00C959E2" w:rsidP="00DC3FB9">
            <w:pPr>
              <w:tabs>
                <w:tab w:val="left" w:pos="3969"/>
              </w:tabs>
              <w:rPr>
                <w:rFonts w:eastAsia="Times New Roman" w:cs="Arial"/>
                <w:b/>
                <w:sz w:val="24"/>
                <w:szCs w:val="24"/>
              </w:rPr>
            </w:pPr>
            <w:r w:rsidRPr="00546C2D">
              <w:rPr>
                <w:rFonts w:eastAsia="Times New Roman" w:cs="Arial"/>
                <w:b/>
                <w:sz w:val="24"/>
                <w:szCs w:val="24"/>
              </w:rPr>
              <w:t>DEGREE PROGRAMS BEING REVIEWED</w:t>
            </w:r>
          </w:p>
        </w:tc>
        <w:tc>
          <w:tcPr>
            <w:tcW w:w="6426" w:type="dxa"/>
            <w:shd w:val="clear" w:color="auto" w:fill="auto"/>
          </w:tcPr>
          <w:p w14:paraId="52C4B4DB" w14:textId="77777777" w:rsidR="00C959E2" w:rsidRPr="00546C2D" w:rsidRDefault="00B3291F" w:rsidP="007A790C">
            <w:pPr>
              <w:tabs>
                <w:tab w:val="left" w:pos="3969"/>
              </w:tabs>
              <w:rPr>
                <w:rFonts w:eastAsia="Times New Roman" w:cs="Arial"/>
                <w:b/>
                <w:sz w:val="24"/>
                <w:szCs w:val="24"/>
                <w:lang w:eastAsia="en-CA"/>
              </w:rPr>
            </w:pPr>
            <w:r w:rsidRPr="00546C2D">
              <w:rPr>
                <w:rFonts w:eastAsia="Times New Roman" w:cs="Arial"/>
                <w:b/>
                <w:sz w:val="24"/>
                <w:szCs w:val="24"/>
                <w:lang w:eastAsia="en-CA"/>
              </w:rPr>
              <w:t>PhD Cultural Studies</w:t>
            </w:r>
          </w:p>
          <w:p w14:paraId="5F5B06EE" w14:textId="77777777" w:rsidR="007A790C" w:rsidRPr="00546C2D" w:rsidRDefault="007A790C" w:rsidP="007A790C">
            <w:pPr>
              <w:tabs>
                <w:tab w:val="left" w:pos="3969"/>
              </w:tabs>
              <w:rPr>
                <w:rFonts w:eastAsia="Times New Roman" w:cs="Arial"/>
                <w:sz w:val="24"/>
                <w:szCs w:val="24"/>
                <w:lang w:eastAsia="en-CA"/>
              </w:rPr>
            </w:pPr>
          </w:p>
        </w:tc>
      </w:tr>
      <w:tr w:rsidR="00C959E2" w:rsidRPr="00546C2D" w14:paraId="2D3D9677" w14:textId="77777777" w:rsidTr="003522AD">
        <w:tc>
          <w:tcPr>
            <w:tcW w:w="3780" w:type="dxa"/>
            <w:shd w:val="clear" w:color="auto" w:fill="BFBFBF" w:themeFill="background1" w:themeFillShade="BF"/>
          </w:tcPr>
          <w:p w14:paraId="3CB73451" w14:textId="77777777" w:rsidR="00C959E2" w:rsidRPr="00546C2D" w:rsidRDefault="00C959E2" w:rsidP="00DC3FB9">
            <w:pPr>
              <w:tabs>
                <w:tab w:val="left" w:pos="3969"/>
              </w:tabs>
              <w:rPr>
                <w:rFonts w:eastAsia="Times New Roman" w:cs="Arial"/>
                <w:b/>
                <w:sz w:val="24"/>
                <w:szCs w:val="24"/>
              </w:rPr>
            </w:pPr>
            <w:r w:rsidRPr="00546C2D">
              <w:rPr>
                <w:rFonts w:eastAsia="Times New Roman" w:cs="Arial"/>
                <w:b/>
                <w:sz w:val="24"/>
                <w:szCs w:val="24"/>
              </w:rPr>
              <w:t>EXTERNAL REVIEWERS</w:t>
            </w:r>
          </w:p>
        </w:tc>
        <w:tc>
          <w:tcPr>
            <w:tcW w:w="6426" w:type="dxa"/>
            <w:shd w:val="clear" w:color="auto" w:fill="auto"/>
          </w:tcPr>
          <w:p w14:paraId="5B5ED1AE" w14:textId="77777777" w:rsidR="007A790C" w:rsidRPr="00546C2D" w:rsidRDefault="00B3291F" w:rsidP="00E2600C">
            <w:pPr>
              <w:autoSpaceDE w:val="0"/>
              <w:autoSpaceDN w:val="0"/>
              <w:adjustRightInd w:val="0"/>
              <w:rPr>
                <w:rFonts w:eastAsia="Times New Roman" w:cs="Arial"/>
                <w:b/>
                <w:sz w:val="24"/>
                <w:szCs w:val="24"/>
              </w:rPr>
            </w:pPr>
            <w:r w:rsidRPr="00546C2D">
              <w:rPr>
                <w:rFonts w:eastAsia="Times New Roman" w:cs="Arial"/>
                <w:b/>
                <w:sz w:val="24"/>
                <w:szCs w:val="24"/>
              </w:rPr>
              <w:t>Dr. Steven Bailey, York University</w:t>
            </w:r>
          </w:p>
          <w:p w14:paraId="5F9EDA46" w14:textId="77777777" w:rsidR="00B3291F" w:rsidRPr="00546C2D" w:rsidRDefault="00B3291F" w:rsidP="00E2600C">
            <w:pPr>
              <w:autoSpaceDE w:val="0"/>
              <w:autoSpaceDN w:val="0"/>
              <w:adjustRightInd w:val="0"/>
              <w:rPr>
                <w:rFonts w:eastAsia="Times New Roman" w:cs="Arial"/>
                <w:b/>
                <w:sz w:val="24"/>
                <w:szCs w:val="24"/>
              </w:rPr>
            </w:pPr>
            <w:r w:rsidRPr="00546C2D">
              <w:rPr>
                <w:rFonts w:eastAsia="Times New Roman" w:cs="Arial"/>
                <w:b/>
                <w:sz w:val="24"/>
                <w:szCs w:val="24"/>
              </w:rPr>
              <w:t>Dr. Susan Lord, Queen’s University</w:t>
            </w:r>
          </w:p>
          <w:p w14:paraId="6C289601" w14:textId="77777777" w:rsidR="00B3291F" w:rsidRPr="00546C2D" w:rsidRDefault="00B3291F" w:rsidP="00E2600C">
            <w:pPr>
              <w:autoSpaceDE w:val="0"/>
              <w:autoSpaceDN w:val="0"/>
              <w:adjustRightInd w:val="0"/>
              <w:rPr>
                <w:rFonts w:eastAsia="Times New Roman" w:cs="Arial"/>
                <w:b/>
                <w:sz w:val="24"/>
                <w:szCs w:val="24"/>
              </w:rPr>
            </w:pPr>
            <w:r w:rsidRPr="00546C2D">
              <w:rPr>
                <w:rFonts w:eastAsia="Times New Roman" w:cs="Arial"/>
                <w:b/>
                <w:sz w:val="24"/>
                <w:szCs w:val="24"/>
              </w:rPr>
              <w:t>Dr. Timothy Murray, Cornell University</w:t>
            </w:r>
          </w:p>
          <w:p w14:paraId="6C0F97C0" w14:textId="77777777" w:rsidR="00923127" w:rsidRPr="00546C2D" w:rsidRDefault="00923127" w:rsidP="00DC3FB9">
            <w:pPr>
              <w:autoSpaceDE w:val="0"/>
              <w:autoSpaceDN w:val="0"/>
              <w:adjustRightInd w:val="0"/>
              <w:ind w:left="249"/>
              <w:rPr>
                <w:rFonts w:eastAsia="Times New Roman" w:cs="Arial"/>
                <w:b/>
                <w:sz w:val="24"/>
                <w:szCs w:val="24"/>
              </w:rPr>
            </w:pPr>
          </w:p>
        </w:tc>
      </w:tr>
      <w:tr w:rsidR="00C959E2" w:rsidRPr="00546C2D" w14:paraId="373D6A72" w14:textId="77777777" w:rsidTr="003522AD">
        <w:tc>
          <w:tcPr>
            <w:tcW w:w="3780" w:type="dxa"/>
            <w:shd w:val="clear" w:color="auto" w:fill="BFBFBF" w:themeFill="background1" w:themeFillShade="BF"/>
          </w:tcPr>
          <w:p w14:paraId="2EC2147F" w14:textId="77777777" w:rsidR="00C959E2" w:rsidRPr="00546C2D" w:rsidRDefault="00C959E2" w:rsidP="00DC3FB9">
            <w:pPr>
              <w:tabs>
                <w:tab w:val="left" w:pos="3969"/>
              </w:tabs>
              <w:rPr>
                <w:rFonts w:eastAsia="Times New Roman" w:cs="Arial"/>
                <w:b/>
                <w:sz w:val="24"/>
                <w:szCs w:val="24"/>
              </w:rPr>
            </w:pPr>
            <w:r w:rsidRPr="00546C2D">
              <w:rPr>
                <w:rFonts w:eastAsia="Times New Roman" w:cs="Arial"/>
                <w:b/>
                <w:sz w:val="24"/>
                <w:szCs w:val="24"/>
              </w:rPr>
              <w:t>INTERNAL REPRESENTATIVE</w:t>
            </w:r>
          </w:p>
        </w:tc>
        <w:tc>
          <w:tcPr>
            <w:tcW w:w="6426" w:type="dxa"/>
            <w:shd w:val="clear" w:color="auto" w:fill="auto"/>
          </w:tcPr>
          <w:p w14:paraId="669907A1" w14:textId="77777777" w:rsidR="00C959E2" w:rsidRPr="00546C2D" w:rsidRDefault="00C959E2" w:rsidP="00E2600C">
            <w:pPr>
              <w:tabs>
                <w:tab w:val="left" w:pos="3969"/>
              </w:tabs>
              <w:rPr>
                <w:rFonts w:eastAsia="Times New Roman" w:cs="Arial"/>
                <w:b/>
                <w:sz w:val="24"/>
                <w:szCs w:val="24"/>
              </w:rPr>
            </w:pPr>
            <w:r w:rsidRPr="00546C2D">
              <w:rPr>
                <w:rFonts w:eastAsia="Times New Roman" w:cs="Arial"/>
                <w:b/>
                <w:sz w:val="24"/>
                <w:szCs w:val="24"/>
              </w:rPr>
              <w:t xml:space="preserve">Dr. </w:t>
            </w:r>
            <w:r w:rsidR="00B3291F" w:rsidRPr="00546C2D">
              <w:rPr>
                <w:rFonts w:eastAsia="Times New Roman" w:cs="Arial"/>
                <w:b/>
                <w:sz w:val="24"/>
                <w:szCs w:val="24"/>
              </w:rPr>
              <w:t>Nadine Changfoot, Political Studies,</w:t>
            </w:r>
            <w:r w:rsidR="00923127" w:rsidRPr="00546C2D">
              <w:rPr>
                <w:rFonts w:eastAsia="Times New Roman" w:cs="Arial"/>
                <w:b/>
                <w:sz w:val="24"/>
                <w:szCs w:val="24"/>
              </w:rPr>
              <w:t xml:space="preserve"> Trent University</w:t>
            </w:r>
            <w:r w:rsidRPr="00546C2D">
              <w:rPr>
                <w:rFonts w:eastAsia="Times New Roman" w:cs="Arial"/>
                <w:b/>
                <w:sz w:val="24"/>
                <w:szCs w:val="24"/>
              </w:rPr>
              <w:t xml:space="preserve"> </w:t>
            </w:r>
          </w:p>
          <w:p w14:paraId="17C68DDF" w14:textId="77777777" w:rsidR="001A370B" w:rsidRPr="00546C2D" w:rsidRDefault="001A370B" w:rsidP="001A370B">
            <w:pPr>
              <w:tabs>
                <w:tab w:val="left" w:pos="3969"/>
              </w:tabs>
              <w:ind w:left="252"/>
              <w:rPr>
                <w:rFonts w:eastAsia="Times New Roman" w:cs="Arial"/>
                <w:b/>
                <w:sz w:val="24"/>
                <w:szCs w:val="24"/>
              </w:rPr>
            </w:pPr>
          </w:p>
        </w:tc>
      </w:tr>
      <w:tr w:rsidR="00C959E2" w:rsidRPr="00546C2D" w14:paraId="5AB0DF1A" w14:textId="77777777" w:rsidTr="003522AD">
        <w:tc>
          <w:tcPr>
            <w:tcW w:w="3780" w:type="dxa"/>
            <w:shd w:val="clear" w:color="auto" w:fill="BFBFBF" w:themeFill="background1" w:themeFillShade="BF"/>
          </w:tcPr>
          <w:p w14:paraId="4A29675D" w14:textId="77777777" w:rsidR="00C959E2" w:rsidRPr="00546C2D" w:rsidRDefault="00C959E2" w:rsidP="00DC3FB9">
            <w:pPr>
              <w:tabs>
                <w:tab w:val="left" w:pos="3969"/>
              </w:tabs>
              <w:rPr>
                <w:rFonts w:eastAsia="Times New Roman" w:cs="Arial"/>
                <w:b/>
                <w:sz w:val="24"/>
                <w:szCs w:val="24"/>
              </w:rPr>
            </w:pPr>
            <w:r w:rsidRPr="00546C2D">
              <w:rPr>
                <w:rFonts w:eastAsia="Times New Roman" w:cs="Arial"/>
                <w:b/>
                <w:sz w:val="24"/>
                <w:szCs w:val="24"/>
              </w:rPr>
              <w:t>YEAR OF REVIEW</w:t>
            </w:r>
          </w:p>
        </w:tc>
        <w:tc>
          <w:tcPr>
            <w:tcW w:w="6426" w:type="dxa"/>
            <w:shd w:val="clear" w:color="auto" w:fill="auto"/>
          </w:tcPr>
          <w:p w14:paraId="316F2D5B" w14:textId="77777777" w:rsidR="00C959E2" w:rsidRPr="00546C2D" w:rsidRDefault="00C959E2" w:rsidP="00DC3FB9">
            <w:pPr>
              <w:tabs>
                <w:tab w:val="left" w:pos="3969"/>
              </w:tabs>
              <w:rPr>
                <w:rFonts w:eastAsia="Times New Roman" w:cs="Arial"/>
                <w:b/>
                <w:sz w:val="24"/>
                <w:szCs w:val="24"/>
              </w:rPr>
            </w:pPr>
            <w:r w:rsidRPr="00546C2D">
              <w:rPr>
                <w:rFonts w:eastAsia="Times New Roman" w:cs="Arial"/>
                <w:b/>
                <w:sz w:val="24"/>
                <w:szCs w:val="24"/>
              </w:rPr>
              <w:t>201</w:t>
            </w:r>
            <w:r w:rsidR="00B3291F" w:rsidRPr="00546C2D">
              <w:rPr>
                <w:rFonts w:eastAsia="Times New Roman" w:cs="Arial"/>
                <w:b/>
                <w:sz w:val="24"/>
                <w:szCs w:val="24"/>
              </w:rPr>
              <w:t>6-2017</w:t>
            </w:r>
          </w:p>
          <w:p w14:paraId="112BDC58" w14:textId="77777777" w:rsidR="00C959E2" w:rsidRPr="00546C2D" w:rsidRDefault="00C959E2" w:rsidP="00DC3FB9">
            <w:pPr>
              <w:tabs>
                <w:tab w:val="left" w:pos="3969"/>
              </w:tabs>
              <w:rPr>
                <w:rFonts w:eastAsia="Times New Roman" w:cs="Arial"/>
                <w:b/>
                <w:sz w:val="24"/>
                <w:szCs w:val="24"/>
              </w:rPr>
            </w:pPr>
          </w:p>
        </w:tc>
      </w:tr>
      <w:tr w:rsidR="00C959E2" w:rsidRPr="00546C2D" w14:paraId="0EB45CE4" w14:textId="77777777" w:rsidTr="003522AD">
        <w:tc>
          <w:tcPr>
            <w:tcW w:w="3780" w:type="dxa"/>
            <w:shd w:val="clear" w:color="auto" w:fill="BFBFBF" w:themeFill="background1" w:themeFillShade="BF"/>
          </w:tcPr>
          <w:p w14:paraId="4E6BDF0E" w14:textId="77777777" w:rsidR="00C959E2" w:rsidRPr="00546C2D" w:rsidRDefault="00C959E2" w:rsidP="00DC3FB9">
            <w:pPr>
              <w:tabs>
                <w:tab w:val="left" w:pos="3969"/>
              </w:tabs>
              <w:rPr>
                <w:rFonts w:eastAsia="Times New Roman" w:cs="Arial"/>
                <w:b/>
                <w:sz w:val="24"/>
                <w:szCs w:val="24"/>
              </w:rPr>
            </w:pPr>
            <w:r w:rsidRPr="00546C2D">
              <w:rPr>
                <w:rFonts w:eastAsia="Times New Roman" w:cs="Arial"/>
                <w:b/>
                <w:sz w:val="24"/>
                <w:szCs w:val="24"/>
              </w:rPr>
              <w:t>DATE OF SITE VISIT</w:t>
            </w:r>
          </w:p>
        </w:tc>
        <w:tc>
          <w:tcPr>
            <w:tcW w:w="6426" w:type="dxa"/>
            <w:shd w:val="clear" w:color="auto" w:fill="auto"/>
          </w:tcPr>
          <w:p w14:paraId="1B590A88" w14:textId="77777777" w:rsidR="00C959E2" w:rsidRPr="00546C2D" w:rsidRDefault="00B3291F" w:rsidP="00DC3FB9">
            <w:pPr>
              <w:tabs>
                <w:tab w:val="left" w:pos="3969"/>
              </w:tabs>
              <w:rPr>
                <w:rFonts w:eastAsia="Times New Roman" w:cs="Arial"/>
                <w:b/>
                <w:sz w:val="24"/>
                <w:szCs w:val="24"/>
              </w:rPr>
            </w:pPr>
            <w:r w:rsidRPr="00546C2D">
              <w:rPr>
                <w:rFonts w:eastAsia="Times New Roman" w:cs="Arial"/>
                <w:b/>
                <w:sz w:val="24"/>
                <w:szCs w:val="24"/>
              </w:rPr>
              <w:t>December 7 &amp; 8</w:t>
            </w:r>
            <w:r w:rsidR="007A790C" w:rsidRPr="00546C2D">
              <w:rPr>
                <w:rFonts w:eastAsia="Times New Roman" w:cs="Arial"/>
                <w:b/>
                <w:sz w:val="24"/>
                <w:szCs w:val="24"/>
              </w:rPr>
              <w:t>, 2016</w:t>
            </w:r>
          </w:p>
          <w:p w14:paraId="41F5D335" w14:textId="77777777" w:rsidR="00C959E2" w:rsidRPr="00546C2D" w:rsidRDefault="00C959E2" w:rsidP="00DC3FB9">
            <w:pPr>
              <w:tabs>
                <w:tab w:val="left" w:pos="3969"/>
              </w:tabs>
              <w:rPr>
                <w:rFonts w:eastAsia="Times New Roman" w:cs="Arial"/>
                <w:b/>
                <w:sz w:val="24"/>
                <w:szCs w:val="24"/>
              </w:rPr>
            </w:pPr>
          </w:p>
        </w:tc>
      </w:tr>
      <w:tr w:rsidR="00C959E2" w:rsidRPr="00546C2D" w14:paraId="1D418CB0" w14:textId="77777777" w:rsidTr="003522AD">
        <w:tc>
          <w:tcPr>
            <w:tcW w:w="3780" w:type="dxa"/>
            <w:shd w:val="clear" w:color="auto" w:fill="BFBFBF" w:themeFill="background1" w:themeFillShade="BF"/>
          </w:tcPr>
          <w:p w14:paraId="385C58FE" w14:textId="77777777" w:rsidR="00923127" w:rsidRPr="00546C2D" w:rsidRDefault="00C959E2" w:rsidP="00740BB0">
            <w:pPr>
              <w:tabs>
                <w:tab w:val="left" w:pos="3969"/>
              </w:tabs>
              <w:rPr>
                <w:rFonts w:eastAsia="Times New Roman" w:cs="Arial"/>
                <w:b/>
                <w:sz w:val="24"/>
                <w:szCs w:val="24"/>
              </w:rPr>
            </w:pPr>
            <w:r w:rsidRPr="00546C2D">
              <w:rPr>
                <w:rFonts w:eastAsia="Times New Roman" w:cs="Arial"/>
                <w:b/>
                <w:sz w:val="24"/>
                <w:szCs w:val="24"/>
              </w:rPr>
              <w:t>DUE DAT</w:t>
            </w:r>
            <w:r w:rsidR="00923127" w:rsidRPr="00546C2D">
              <w:rPr>
                <w:rFonts w:eastAsia="Times New Roman" w:cs="Arial"/>
                <w:b/>
                <w:sz w:val="24"/>
                <w:szCs w:val="24"/>
              </w:rPr>
              <w:t xml:space="preserve">E FOR IMPLEMENTATION REPORT BY </w:t>
            </w:r>
            <w:r w:rsidR="00B3291F" w:rsidRPr="00546C2D">
              <w:rPr>
                <w:rFonts w:eastAsia="Times New Roman" w:cs="Arial"/>
                <w:b/>
                <w:sz w:val="24"/>
                <w:szCs w:val="24"/>
              </w:rPr>
              <w:t>CU</w:t>
            </w:r>
            <w:r w:rsidR="00DA2A58" w:rsidRPr="00546C2D">
              <w:rPr>
                <w:rFonts w:eastAsia="Times New Roman" w:cs="Arial"/>
                <w:b/>
                <w:sz w:val="24"/>
                <w:szCs w:val="24"/>
              </w:rPr>
              <w:t>ST</w:t>
            </w:r>
          </w:p>
        </w:tc>
        <w:tc>
          <w:tcPr>
            <w:tcW w:w="6426" w:type="dxa"/>
            <w:shd w:val="clear" w:color="auto" w:fill="auto"/>
          </w:tcPr>
          <w:p w14:paraId="49CECAA9" w14:textId="77777777" w:rsidR="00C959E2" w:rsidRPr="00546C2D" w:rsidRDefault="00B518E0" w:rsidP="00DC3FB9">
            <w:pPr>
              <w:tabs>
                <w:tab w:val="left" w:pos="3969"/>
              </w:tabs>
              <w:rPr>
                <w:rFonts w:eastAsia="Times New Roman" w:cs="Arial"/>
                <w:b/>
                <w:sz w:val="24"/>
                <w:szCs w:val="24"/>
              </w:rPr>
            </w:pPr>
            <w:r w:rsidRPr="00546C2D">
              <w:rPr>
                <w:rFonts w:eastAsia="Times New Roman" w:cs="Arial"/>
                <w:b/>
                <w:sz w:val="24"/>
                <w:szCs w:val="24"/>
              </w:rPr>
              <w:t>March 1, 2018</w:t>
            </w:r>
          </w:p>
        </w:tc>
      </w:tr>
      <w:tr w:rsidR="00C959E2" w:rsidRPr="00546C2D" w14:paraId="27A1A802" w14:textId="77777777" w:rsidTr="003522AD">
        <w:tc>
          <w:tcPr>
            <w:tcW w:w="3780" w:type="dxa"/>
            <w:shd w:val="clear" w:color="auto" w:fill="BFBFBF" w:themeFill="background1" w:themeFillShade="BF"/>
          </w:tcPr>
          <w:p w14:paraId="76BF06DD" w14:textId="77777777" w:rsidR="00C959E2" w:rsidRPr="00546C2D" w:rsidRDefault="00C959E2" w:rsidP="00DC3FB9">
            <w:pPr>
              <w:tabs>
                <w:tab w:val="left" w:pos="3969"/>
              </w:tabs>
              <w:rPr>
                <w:rFonts w:eastAsia="Times New Roman" w:cs="Arial"/>
                <w:b/>
                <w:sz w:val="24"/>
                <w:szCs w:val="24"/>
              </w:rPr>
            </w:pPr>
            <w:r w:rsidRPr="00546C2D">
              <w:rPr>
                <w:rFonts w:eastAsia="Times New Roman" w:cs="Arial"/>
                <w:b/>
                <w:sz w:val="24"/>
                <w:szCs w:val="24"/>
              </w:rPr>
              <w:t>DATE OF NEXT CYCLICAL REVIEW</w:t>
            </w:r>
          </w:p>
          <w:p w14:paraId="19773EB4" w14:textId="77777777" w:rsidR="00C959E2" w:rsidRPr="00546C2D" w:rsidRDefault="00C959E2" w:rsidP="00DC3FB9">
            <w:pPr>
              <w:tabs>
                <w:tab w:val="left" w:pos="3969"/>
              </w:tabs>
              <w:rPr>
                <w:rFonts w:eastAsia="Times New Roman" w:cs="Arial"/>
                <w:b/>
                <w:sz w:val="24"/>
                <w:szCs w:val="24"/>
              </w:rPr>
            </w:pPr>
          </w:p>
        </w:tc>
        <w:tc>
          <w:tcPr>
            <w:tcW w:w="6426" w:type="dxa"/>
            <w:shd w:val="clear" w:color="auto" w:fill="auto"/>
          </w:tcPr>
          <w:p w14:paraId="0EAD40F5" w14:textId="77777777" w:rsidR="00C959E2" w:rsidRPr="00546C2D" w:rsidRDefault="00C959E2" w:rsidP="00DC3FB9">
            <w:pPr>
              <w:tabs>
                <w:tab w:val="left" w:pos="3969"/>
              </w:tabs>
              <w:rPr>
                <w:rFonts w:eastAsia="Times New Roman" w:cs="Arial"/>
                <w:b/>
                <w:sz w:val="24"/>
                <w:szCs w:val="24"/>
              </w:rPr>
            </w:pPr>
            <w:r w:rsidRPr="00546C2D">
              <w:rPr>
                <w:rFonts w:eastAsia="Times New Roman" w:cs="Arial"/>
                <w:b/>
                <w:sz w:val="24"/>
                <w:szCs w:val="24"/>
              </w:rPr>
              <w:t>202</w:t>
            </w:r>
            <w:r w:rsidR="00DA2A58" w:rsidRPr="00546C2D">
              <w:rPr>
                <w:rFonts w:eastAsia="Times New Roman" w:cs="Arial"/>
                <w:b/>
                <w:sz w:val="24"/>
                <w:szCs w:val="24"/>
              </w:rPr>
              <w:t>4-2025</w:t>
            </w:r>
          </w:p>
        </w:tc>
      </w:tr>
      <w:tr w:rsidR="00C959E2" w:rsidRPr="00546C2D" w14:paraId="410C36F0" w14:textId="77777777" w:rsidTr="003522AD">
        <w:tc>
          <w:tcPr>
            <w:tcW w:w="3780" w:type="dxa"/>
            <w:shd w:val="clear" w:color="auto" w:fill="BFBFBF" w:themeFill="background1" w:themeFillShade="BF"/>
          </w:tcPr>
          <w:p w14:paraId="7FB7269F" w14:textId="77777777" w:rsidR="00C959E2" w:rsidRPr="00546C2D" w:rsidRDefault="00C959E2" w:rsidP="00DC3FB9">
            <w:pPr>
              <w:tabs>
                <w:tab w:val="left" w:pos="3969"/>
              </w:tabs>
              <w:rPr>
                <w:rFonts w:eastAsia="Times New Roman" w:cs="Arial"/>
                <w:b/>
                <w:sz w:val="24"/>
                <w:szCs w:val="24"/>
              </w:rPr>
            </w:pPr>
            <w:r w:rsidRPr="00546C2D">
              <w:rPr>
                <w:rFonts w:eastAsia="Times New Roman" w:cs="Arial"/>
                <w:b/>
                <w:sz w:val="24"/>
                <w:szCs w:val="24"/>
              </w:rPr>
              <w:t>DATE PREPARED BY CPRC</w:t>
            </w:r>
          </w:p>
          <w:p w14:paraId="3051900F" w14:textId="77777777" w:rsidR="00C959E2" w:rsidRPr="00546C2D" w:rsidRDefault="00C959E2" w:rsidP="00DC3FB9">
            <w:pPr>
              <w:tabs>
                <w:tab w:val="left" w:pos="3969"/>
              </w:tabs>
              <w:rPr>
                <w:rFonts w:eastAsia="Times New Roman" w:cs="Arial"/>
                <w:b/>
                <w:sz w:val="24"/>
                <w:szCs w:val="24"/>
              </w:rPr>
            </w:pPr>
          </w:p>
        </w:tc>
        <w:tc>
          <w:tcPr>
            <w:tcW w:w="6426" w:type="dxa"/>
            <w:shd w:val="clear" w:color="auto" w:fill="auto"/>
          </w:tcPr>
          <w:p w14:paraId="44105150" w14:textId="77777777" w:rsidR="00C959E2" w:rsidRPr="00546C2D" w:rsidRDefault="00B518E0" w:rsidP="00DD5D55">
            <w:pPr>
              <w:tabs>
                <w:tab w:val="left" w:pos="3969"/>
              </w:tabs>
              <w:rPr>
                <w:rFonts w:eastAsia="Times New Roman" w:cs="Arial"/>
                <w:b/>
                <w:sz w:val="24"/>
                <w:szCs w:val="24"/>
              </w:rPr>
            </w:pPr>
            <w:r w:rsidRPr="00546C2D">
              <w:rPr>
                <w:rFonts w:eastAsia="Times New Roman" w:cs="Arial"/>
                <w:b/>
                <w:sz w:val="24"/>
                <w:szCs w:val="24"/>
              </w:rPr>
              <w:t>April 24, 2017</w:t>
            </w:r>
          </w:p>
        </w:tc>
      </w:tr>
      <w:tr w:rsidR="00C959E2" w:rsidRPr="00546C2D" w14:paraId="4149D409" w14:textId="77777777" w:rsidTr="003522AD">
        <w:tc>
          <w:tcPr>
            <w:tcW w:w="3780" w:type="dxa"/>
            <w:shd w:val="clear" w:color="auto" w:fill="BFBFBF" w:themeFill="background1" w:themeFillShade="BF"/>
          </w:tcPr>
          <w:p w14:paraId="0CA47CF7" w14:textId="77777777" w:rsidR="00C959E2" w:rsidRPr="00546C2D" w:rsidRDefault="00C959E2" w:rsidP="00DC3FB9">
            <w:pPr>
              <w:tabs>
                <w:tab w:val="left" w:pos="3969"/>
              </w:tabs>
              <w:rPr>
                <w:rFonts w:eastAsia="Times New Roman" w:cs="Arial"/>
                <w:b/>
                <w:sz w:val="24"/>
                <w:szCs w:val="24"/>
              </w:rPr>
            </w:pPr>
            <w:r w:rsidRPr="00546C2D">
              <w:rPr>
                <w:rFonts w:eastAsia="Times New Roman" w:cs="Arial"/>
                <w:b/>
                <w:sz w:val="24"/>
                <w:szCs w:val="24"/>
              </w:rPr>
              <w:t>DATE APPROVED BY PROVOST &amp; VP ACADEMIC</w:t>
            </w:r>
          </w:p>
        </w:tc>
        <w:tc>
          <w:tcPr>
            <w:tcW w:w="6426" w:type="dxa"/>
            <w:shd w:val="clear" w:color="auto" w:fill="auto"/>
          </w:tcPr>
          <w:p w14:paraId="1D5AD92A" w14:textId="540935B7" w:rsidR="00C959E2" w:rsidRPr="00546C2D" w:rsidRDefault="0069365A" w:rsidP="00DC3FB9">
            <w:pPr>
              <w:tabs>
                <w:tab w:val="left" w:pos="3969"/>
              </w:tabs>
              <w:rPr>
                <w:rFonts w:eastAsia="Times New Roman" w:cs="Arial"/>
                <w:b/>
                <w:sz w:val="24"/>
                <w:szCs w:val="24"/>
              </w:rPr>
            </w:pPr>
            <w:r>
              <w:rPr>
                <w:rFonts w:eastAsia="Times New Roman" w:cs="Arial"/>
                <w:b/>
                <w:sz w:val="24"/>
                <w:szCs w:val="24"/>
              </w:rPr>
              <w:t>September 21, 2017</w:t>
            </w:r>
          </w:p>
        </w:tc>
      </w:tr>
      <w:tr w:rsidR="000F34F8" w:rsidRPr="00546C2D" w14:paraId="45107639" w14:textId="77777777" w:rsidTr="003522AD">
        <w:tc>
          <w:tcPr>
            <w:tcW w:w="3780" w:type="dxa"/>
            <w:shd w:val="clear" w:color="auto" w:fill="BFBFBF" w:themeFill="background1" w:themeFillShade="BF"/>
          </w:tcPr>
          <w:p w14:paraId="48582474" w14:textId="77777777" w:rsidR="000F34F8" w:rsidRPr="00546C2D" w:rsidRDefault="004D159B" w:rsidP="00DC3FB9">
            <w:pPr>
              <w:tabs>
                <w:tab w:val="left" w:pos="3969"/>
              </w:tabs>
              <w:rPr>
                <w:rFonts w:eastAsia="Times New Roman" w:cs="Arial"/>
                <w:b/>
                <w:sz w:val="24"/>
                <w:szCs w:val="24"/>
              </w:rPr>
            </w:pPr>
            <w:r w:rsidRPr="00546C2D">
              <w:rPr>
                <w:rFonts w:eastAsia="Times New Roman" w:cs="Arial"/>
                <w:b/>
                <w:sz w:val="24"/>
                <w:szCs w:val="24"/>
              </w:rPr>
              <w:t>SIGNATURE OF PROVOST &amp; VP ACADEMIC</w:t>
            </w:r>
          </w:p>
          <w:p w14:paraId="2B2E7F16" w14:textId="46E78219" w:rsidR="000F34F8" w:rsidRPr="00546C2D" w:rsidRDefault="000F34F8" w:rsidP="00DC3FB9">
            <w:pPr>
              <w:tabs>
                <w:tab w:val="left" w:pos="3969"/>
              </w:tabs>
              <w:rPr>
                <w:rFonts w:eastAsia="Times New Roman" w:cs="Arial"/>
                <w:b/>
                <w:sz w:val="24"/>
                <w:szCs w:val="24"/>
              </w:rPr>
            </w:pPr>
          </w:p>
          <w:p w14:paraId="31CE2CA9" w14:textId="77777777" w:rsidR="000F34F8" w:rsidRPr="00546C2D" w:rsidRDefault="000F34F8" w:rsidP="00DC3FB9">
            <w:pPr>
              <w:tabs>
                <w:tab w:val="left" w:pos="3969"/>
              </w:tabs>
              <w:rPr>
                <w:rFonts w:eastAsia="Times New Roman" w:cs="Arial"/>
                <w:b/>
                <w:sz w:val="24"/>
                <w:szCs w:val="24"/>
              </w:rPr>
            </w:pPr>
          </w:p>
        </w:tc>
        <w:tc>
          <w:tcPr>
            <w:tcW w:w="6426" w:type="dxa"/>
            <w:shd w:val="clear" w:color="auto" w:fill="auto"/>
          </w:tcPr>
          <w:p w14:paraId="4D9415AD" w14:textId="2F50FA44" w:rsidR="000F34F8" w:rsidRPr="00546C2D" w:rsidRDefault="0069365A" w:rsidP="00DC3FB9">
            <w:pPr>
              <w:tabs>
                <w:tab w:val="left" w:pos="3969"/>
              </w:tabs>
              <w:rPr>
                <w:rFonts w:eastAsia="Times New Roman" w:cs="Arial"/>
                <w:b/>
                <w:sz w:val="24"/>
                <w:szCs w:val="24"/>
              </w:rPr>
            </w:pPr>
            <w:bookmarkStart w:id="0" w:name="_GoBack"/>
            <w:r>
              <w:rPr>
                <w:noProof/>
                <w:lang w:val="en-US"/>
              </w:rPr>
              <w:drawing>
                <wp:inline distT="0" distB="0" distL="0" distR="0" wp14:anchorId="7AC3C9EF" wp14:editId="05B97C49">
                  <wp:extent cx="2381250" cy="580446"/>
                  <wp:effectExtent l="0" t="0" r="0" b="0"/>
                  <wp:docPr id="3" name="Picture 3" descr="Provost Muldoon"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9140"/>
                          <a:stretch/>
                        </pic:blipFill>
                        <pic:spPr bwMode="auto">
                          <a:xfrm>
                            <a:off x="0" y="0"/>
                            <a:ext cx="2381250" cy="58044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bl>
    <w:p w14:paraId="23944386" w14:textId="77777777" w:rsidR="00C959E2" w:rsidRPr="00546C2D" w:rsidRDefault="00C959E2" w:rsidP="00DC3FB9">
      <w:pPr>
        <w:tabs>
          <w:tab w:val="left" w:pos="3969"/>
        </w:tabs>
        <w:rPr>
          <w:rFonts w:eastAsia="Times New Roman" w:cs="Arial"/>
          <w:b/>
          <w:sz w:val="24"/>
          <w:szCs w:val="24"/>
        </w:rPr>
      </w:pPr>
    </w:p>
    <w:p w14:paraId="60CFE6CA" w14:textId="483AD72F" w:rsidR="00546C2D" w:rsidRPr="00546C2D" w:rsidRDefault="0033506F" w:rsidP="00546C2D">
      <w:pPr>
        <w:pStyle w:val="Normal1"/>
        <w:rPr>
          <w:rFonts w:asciiTheme="minorHAnsi" w:hAnsiTheme="minorHAnsi"/>
          <w:sz w:val="24"/>
          <w:szCs w:val="24"/>
        </w:rPr>
      </w:pPr>
      <w:r w:rsidRPr="00546C2D">
        <w:rPr>
          <w:rFonts w:asciiTheme="minorHAnsi" w:hAnsiTheme="minorHAnsi"/>
          <w:sz w:val="24"/>
          <w:szCs w:val="24"/>
        </w:rPr>
        <w:t xml:space="preserve">The Cultural Studies Department has been a keystone of the arts and humanities at Trent. </w:t>
      </w:r>
      <w:r w:rsidR="00F767DE" w:rsidRPr="00546C2D">
        <w:rPr>
          <w:rFonts w:asciiTheme="minorHAnsi" w:hAnsiTheme="minorHAnsi"/>
          <w:sz w:val="24"/>
          <w:szCs w:val="24"/>
        </w:rPr>
        <w:t>The emphasis on interdisciplinary inquiry and the ability to balance an individualized program of study with strong cohort building around shared PhD activities in the first two years of study reflects Trent’s historic emphasis on strong pedagogy and student-centered learning.  The PhD program is an excellent example of the aspects of intellectual life that have given Trent a prominent and distinctive place within North American graduate education.</w:t>
      </w:r>
      <w:r w:rsidR="00546C2D" w:rsidRPr="00546C2D">
        <w:rPr>
          <w:rFonts w:asciiTheme="minorHAnsi" w:hAnsiTheme="minorHAnsi"/>
          <w:sz w:val="24"/>
          <w:szCs w:val="24"/>
        </w:rPr>
        <w:t xml:space="preserve"> The Program places emphasis on research and professional development. </w:t>
      </w:r>
    </w:p>
    <w:p w14:paraId="23E0EC2B" w14:textId="77777777" w:rsidR="00FC507B" w:rsidRDefault="00FC507B">
      <w:pPr>
        <w:rPr>
          <w:rFonts w:eastAsia="Times New Roman" w:cs="Arial"/>
          <w:b/>
          <w:color w:val="3B5F4F"/>
          <w:sz w:val="24"/>
          <w:szCs w:val="24"/>
        </w:rPr>
      </w:pPr>
      <w:r>
        <w:rPr>
          <w:rFonts w:eastAsia="Times New Roman" w:cs="Arial"/>
          <w:b/>
          <w:color w:val="3B5F4F"/>
          <w:sz w:val="24"/>
          <w:szCs w:val="24"/>
        </w:rPr>
        <w:br w:type="page"/>
      </w:r>
    </w:p>
    <w:p w14:paraId="7E2909EC" w14:textId="6CB62CC8" w:rsidR="00C959E2" w:rsidRPr="00546C2D" w:rsidRDefault="00C959E2" w:rsidP="00900B80">
      <w:pPr>
        <w:pBdr>
          <w:bottom w:val="single" w:sz="4" w:space="1" w:color="auto"/>
        </w:pBdr>
        <w:tabs>
          <w:tab w:val="left" w:pos="3969"/>
        </w:tabs>
        <w:rPr>
          <w:rFonts w:eastAsia="Times New Roman" w:cs="Arial"/>
          <w:b/>
          <w:color w:val="3B5F4F"/>
          <w:sz w:val="24"/>
          <w:szCs w:val="24"/>
        </w:rPr>
      </w:pPr>
      <w:r w:rsidRPr="00546C2D">
        <w:rPr>
          <w:rFonts w:eastAsia="Times New Roman" w:cs="Arial"/>
          <w:b/>
          <w:color w:val="3B5F4F"/>
          <w:sz w:val="24"/>
          <w:szCs w:val="24"/>
        </w:rPr>
        <w:lastRenderedPageBreak/>
        <w:t>SUMMARY OF PROCESS</w:t>
      </w:r>
    </w:p>
    <w:p w14:paraId="076E9EE5" w14:textId="77777777" w:rsidR="00D577A9" w:rsidRPr="00546C2D" w:rsidRDefault="00D577A9" w:rsidP="00DC3FB9">
      <w:pPr>
        <w:autoSpaceDE w:val="0"/>
        <w:autoSpaceDN w:val="0"/>
        <w:adjustRightInd w:val="0"/>
        <w:rPr>
          <w:rFonts w:eastAsia="Calibri" w:cs="Arial"/>
          <w:color w:val="000000"/>
          <w:sz w:val="24"/>
          <w:szCs w:val="24"/>
          <w:lang w:val="en-US" w:eastAsia="zh-CN"/>
        </w:rPr>
      </w:pPr>
    </w:p>
    <w:p w14:paraId="39D269EB" w14:textId="77777777" w:rsidR="00C959E2" w:rsidRPr="00546C2D" w:rsidRDefault="00C959E2" w:rsidP="00DC3FB9">
      <w:pPr>
        <w:autoSpaceDE w:val="0"/>
        <w:autoSpaceDN w:val="0"/>
        <w:adjustRightInd w:val="0"/>
        <w:rPr>
          <w:rFonts w:eastAsia="Times New Roman" w:cs="Arial"/>
          <w:b/>
          <w:sz w:val="24"/>
          <w:szCs w:val="24"/>
        </w:rPr>
      </w:pPr>
      <w:r w:rsidRPr="00546C2D">
        <w:rPr>
          <w:rFonts w:eastAsia="Calibri" w:cs="Arial"/>
          <w:color w:val="000000"/>
          <w:sz w:val="24"/>
          <w:szCs w:val="24"/>
          <w:lang w:val="en-US" w:eastAsia="zh-CN"/>
        </w:rPr>
        <w:t>During the 201</w:t>
      </w:r>
      <w:r w:rsidR="00DA2A58" w:rsidRPr="00546C2D">
        <w:rPr>
          <w:rFonts w:eastAsia="Calibri" w:cs="Arial"/>
          <w:color w:val="000000"/>
          <w:sz w:val="24"/>
          <w:szCs w:val="24"/>
          <w:lang w:val="en-US" w:eastAsia="zh-CN"/>
        </w:rPr>
        <w:t>6</w:t>
      </w:r>
      <w:r w:rsidRPr="00546C2D">
        <w:rPr>
          <w:rFonts w:eastAsia="Calibri" w:cs="Arial"/>
          <w:color w:val="000000"/>
          <w:sz w:val="24"/>
          <w:szCs w:val="24"/>
          <w:lang w:val="en-US" w:eastAsia="zh-CN"/>
        </w:rPr>
        <w:t>-201</w:t>
      </w:r>
      <w:r w:rsidR="00DA2A58" w:rsidRPr="00546C2D">
        <w:rPr>
          <w:rFonts w:eastAsia="Calibri" w:cs="Arial"/>
          <w:color w:val="000000"/>
          <w:sz w:val="24"/>
          <w:szCs w:val="24"/>
          <w:lang w:val="en-US" w:eastAsia="zh-CN"/>
        </w:rPr>
        <w:t>7</w:t>
      </w:r>
      <w:r w:rsidRPr="00546C2D">
        <w:rPr>
          <w:rFonts w:eastAsia="Calibri" w:cs="Arial"/>
          <w:color w:val="000000"/>
          <w:sz w:val="24"/>
          <w:szCs w:val="24"/>
          <w:lang w:val="en-US" w:eastAsia="zh-CN"/>
        </w:rPr>
        <w:t xml:space="preserve"> academic year, the </w:t>
      </w:r>
      <w:r w:rsidR="00DA2A58" w:rsidRPr="00546C2D">
        <w:rPr>
          <w:rFonts w:eastAsia="Calibri" w:cs="Arial"/>
          <w:color w:val="000000"/>
          <w:sz w:val="24"/>
          <w:szCs w:val="24"/>
          <w:lang w:val="en-US" w:eastAsia="zh-CN"/>
        </w:rPr>
        <w:t>PhD Cultural Studies</w:t>
      </w:r>
      <w:r w:rsidR="006C680D" w:rsidRPr="00546C2D">
        <w:rPr>
          <w:rFonts w:eastAsia="Calibri" w:cs="Arial"/>
          <w:color w:val="000000"/>
          <w:sz w:val="24"/>
          <w:szCs w:val="24"/>
          <w:lang w:val="en-US" w:eastAsia="zh-CN"/>
        </w:rPr>
        <w:t xml:space="preserve"> </w:t>
      </w:r>
      <w:r w:rsidRPr="00546C2D">
        <w:rPr>
          <w:rFonts w:eastAsia="Calibri" w:cs="Arial"/>
          <w:color w:val="000000"/>
          <w:sz w:val="24"/>
          <w:szCs w:val="24"/>
          <w:lang w:val="en-US" w:eastAsia="zh-CN"/>
        </w:rPr>
        <w:t>underwent a review.</w:t>
      </w:r>
      <w:r w:rsidR="00DA2A58" w:rsidRPr="00546C2D">
        <w:rPr>
          <w:rFonts w:eastAsia="Times New Roman" w:cs="Arial"/>
          <w:color w:val="000000"/>
          <w:sz w:val="24"/>
          <w:szCs w:val="24"/>
          <w:lang w:val="en-US"/>
        </w:rPr>
        <w:t xml:space="preserve"> Three</w:t>
      </w:r>
      <w:r w:rsidRPr="00546C2D">
        <w:rPr>
          <w:rFonts w:eastAsia="Times New Roman" w:cs="Arial"/>
          <w:color w:val="000000"/>
          <w:sz w:val="24"/>
          <w:szCs w:val="24"/>
          <w:lang w:val="en-US"/>
        </w:rPr>
        <w:t xml:space="preserve"> arm’s-length external reviewers (Dr. </w:t>
      </w:r>
      <w:r w:rsidR="00DA2A58" w:rsidRPr="00546C2D">
        <w:rPr>
          <w:rFonts w:eastAsia="Times New Roman" w:cs="Arial"/>
          <w:color w:val="000000"/>
          <w:sz w:val="24"/>
          <w:szCs w:val="24"/>
          <w:lang w:val="en-US"/>
        </w:rPr>
        <w:t>Steven Bailey</w:t>
      </w:r>
      <w:r w:rsidR="006C680D" w:rsidRPr="00546C2D">
        <w:rPr>
          <w:rFonts w:eastAsia="Times New Roman" w:cs="Arial"/>
          <w:sz w:val="24"/>
          <w:szCs w:val="24"/>
        </w:rPr>
        <w:t xml:space="preserve">, </w:t>
      </w:r>
      <w:r w:rsidR="00DA2A58" w:rsidRPr="00546C2D">
        <w:rPr>
          <w:rFonts w:eastAsia="Times New Roman" w:cs="Arial"/>
          <w:sz w:val="24"/>
          <w:szCs w:val="24"/>
        </w:rPr>
        <w:t>York University, Dr. Susan Lord, Queen’s University a</w:t>
      </w:r>
      <w:r w:rsidR="007A790C" w:rsidRPr="00546C2D">
        <w:rPr>
          <w:rFonts w:eastAsia="Times New Roman" w:cs="Arial"/>
          <w:sz w:val="24"/>
          <w:szCs w:val="24"/>
        </w:rPr>
        <w:t xml:space="preserve">nd Dr. </w:t>
      </w:r>
      <w:r w:rsidR="00DA2A58" w:rsidRPr="00546C2D">
        <w:rPr>
          <w:rFonts w:eastAsia="Times New Roman" w:cs="Arial"/>
          <w:sz w:val="24"/>
          <w:szCs w:val="24"/>
        </w:rPr>
        <w:t>Timothy Murray</w:t>
      </w:r>
      <w:r w:rsidR="007A790C" w:rsidRPr="00546C2D">
        <w:rPr>
          <w:rFonts w:eastAsia="Times New Roman" w:cs="Arial"/>
          <w:sz w:val="24"/>
          <w:szCs w:val="24"/>
        </w:rPr>
        <w:t xml:space="preserve">, </w:t>
      </w:r>
      <w:r w:rsidR="00DA2A58" w:rsidRPr="00546C2D">
        <w:rPr>
          <w:rFonts w:eastAsia="Times New Roman" w:cs="Arial"/>
          <w:sz w:val="24"/>
          <w:szCs w:val="24"/>
        </w:rPr>
        <w:t>Cornell</w:t>
      </w:r>
      <w:r w:rsidR="007A790C" w:rsidRPr="00546C2D">
        <w:rPr>
          <w:rFonts w:eastAsia="Times New Roman" w:cs="Arial"/>
          <w:sz w:val="24"/>
          <w:szCs w:val="24"/>
        </w:rPr>
        <w:t xml:space="preserve"> University</w:t>
      </w:r>
      <w:r w:rsidR="006C680D" w:rsidRPr="00546C2D">
        <w:rPr>
          <w:rFonts w:eastAsia="Times New Roman" w:cs="Arial"/>
          <w:sz w:val="24"/>
          <w:szCs w:val="24"/>
        </w:rPr>
        <w:t xml:space="preserve">) </w:t>
      </w:r>
      <w:r w:rsidRPr="00546C2D">
        <w:rPr>
          <w:rFonts w:eastAsia="Times New Roman" w:cs="Arial"/>
          <w:sz w:val="24"/>
          <w:szCs w:val="24"/>
        </w:rPr>
        <w:t>and one internal</w:t>
      </w:r>
      <w:r w:rsidRPr="00546C2D">
        <w:rPr>
          <w:rFonts w:eastAsia="Times New Roman" w:cs="Arial"/>
          <w:color w:val="000000"/>
          <w:sz w:val="24"/>
          <w:szCs w:val="24"/>
          <w:lang w:val="en-US"/>
        </w:rPr>
        <w:t xml:space="preserve"> member (</w:t>
      </w:r>
      <w:r w:rsidRPr="00546C2D">
        <w:rPr>
          <w:rFonts w:eastAsia="Times New Roman" w:cs="Calibri"/>
          <w:color w:val="000000"/>
          <w:sz w:val="24"/>
          <w:szCs w:val="24"/>
          <w:lang w:val="fr-FR"/>
        </w:rPr>
        <w:t>Dr.</w:t>
      </w:r>
      <w:r w:rsidR="00DA2A58" w:rsidRPr="00546C2D">
        <w:rPr>
          <w:rFonts w:eastAsia="Times New Roman" w:cs="Calibri"/>
          <w:color w:val="000000"/>
          <w:sz w:val="24"/>
          <w:szCs w:val="24"/>
          <w:lang w:val="fr-FR"/>
        </w:rPr>
        <w:t xml:space="preserve"> Nadine Changfoot</w:t>
      </w:r>
      <w:r w:rsidR="007A790C" w:rsidRPr="00546C2D">
        <w:rPr>
          <w:rFonts w:eastAsia="Times New Roman" w:cs="Calibri"/>
          <w:color w:val="000000"/>
          <w:sz w:val="24"/>
          <w:szCs w:val="24"/>
          <w:lang w:val="fr-FR"/>
        </w:rPr>
        <w:t>, Tr</w:t>
      </w:r>
      <w:r w:rsidR="006C680D" w:rsidRPr="00546C2D">
        <w:rPr>
          <w:rFonts w:eastAsia="Times New Roman" w:cs="Calibri"/>
          <w:color w:val="000000"/>
          <w:sz w:val="24"/>
          <w:szCs w:val="24"/>
          <w:lang w:val="fr-FR"/>
        </w:rPr>
        <w:t>ent University</w:t>
      </w:r>
      <w:r w:rsidRPr="00546C2D">
        <w:rPr>
          <w:rFonts w:eastAsia="Times New Roman" w:cs="Arial"/>
          <w:color w:val="000000"/>
          <w:sz w:val="24"/>
          <w:szCs w:val="24"/>
          <w:lang w:val="en-US"/>
        </w:rPr>
        <w:t xml:space="preserve">) were invited to review the self-study documentation and then conducted a site visit to the university on </w:t>
      </w:r>
      <w:r w:rsidR="00DA2A58" w:rsidRPr="00546C2D">
        <w:rPr>
          <w:rFonts w:eastAsia="Times New Roman" w:cs="Arial"/>
          <w:color w:val="000000"/>
          <w:sz w:val="24"/>
          <w:szCs w:val="24"/>
          <w:lang w:val="en-US"/>
        </w:rPr>
        <w:t>December 7</w:t>
      </w:r>
      <w:r w:rsidR="007A790C" w:rsidRPr="00546C2D">
        <w:rPr>
          <w:rFonts w:eastAsia="Times New Roman" w:cs="Arial"/>
          <w:color w:val="000000"/>
          <w:sz w:val="24"/>
          <w:szCs w:val="24"/>
          <w:vertAlign w:val="superscript"/>
          <w:lang w:val="en-US"/>
        </w:rPr>
        <w:t>th</w:t>
      </w:r>
      <w:r w:rsidR="00DA2A58" w:rsidRPr="00546C2D">
        <w:rPr>
          <w:rFonts w:eastAsia="Times New Roman" w:cs="Arial"/>
          <w:color w:val="000000"/>
          <w:sz w:val="24"/>
          <w:szCs w:val="24"/>
          <w:lang w:val="en-US"/>
        </w:rPr>
        <w:t xml:space="preserve"> and 8</w:t>
      </w:r>
      <w:r w:rsidR="007A790C" w:rsidRPr="00546C2D">
        <w:rPr>
          <w:rFonts w:eastAsia="Times New Roman" w:cs="Arial"/>
          <w:color w:val="000000"/>
          <w:sz w:val="24"/>
          <w:szCs w:val="24"/>
          <w:vertAlign w:val="superscript"/>
          <w:lang w:val="en-US"/>
        </w:rPr>
        <w:t>th</w:t>
      </w:r>
      <w:r w:rsidR="006C680D" w:rsidRPr="00546C2D">
        <w:rPr>
          <w:rFonts w:eastAsia="Times New Roman" w:cs="Arial"/>
          <w:color w:val="000000"/>
          <w:sz w:val="24"/>
          <w:szCs w:val="24"/>
          <w:lang w:val="en-US"/>
        </w:rPr>
        <w:t>, 2016.</w:t>
      </w:r>
    </w:p>
    <w:p w14:paraId="58363516" w14:textId="77777777" w:rsidR="00C959E2" w:rsidRPr="00546C2D" w:rsidRDefault="00C959E2" w:rsidP="00DC3FB9">
      <w:pPr>
        <w:tabs>
          <w:tab w:val="left" w:pos="3969"/>
        </w:tabs>
        <w:rPr>
          <w:rFonts w:eastAsia="Times New Roman" w:cs="Arial"/>
          <w:sz w:val="24"/>
          <w:szCs w:val="24"/>
        </w:rPr>
      </w:pPr>
    </w:p>
    <w:p w14:paraId="329F693B" w14:textId="77777777" w:rsidR="00C959E2" w:rsidRPr="00546C2D" w:rsidRDefault="00C959E2" w:rsidP="00DC3FB9">
      <w:pPr>
        <w:tabs>
          <w:tab w:val="left" w:pos="3969"/>
        </w:tabs>
        <w:rPr>
          <w:rFonts w:eastAsia="Times New Roman" w:cs="Arial"/>
          <w:sz w:val="24"/>
          <w:szCs w:val="24"/>
        </w:rPr>
      </w:pPr>
      <w:r w:rsidRPr="00546C2D">
        <w:rPr>
          <w:rFonts w:eastAsia="Times New Roman" w:cs="Arial"/>
          <w:sz w:val="24"/>
          <w:szCs w:val="24"/>
        </w:rPr>
        <w:t xml:space="preserve">This Final Assessment Report (FAR), in accordance with Trent University’s Institutional Quality Assurance Policy (IQAP), provides a synthesis of the cyclical review of the undergraduate degree program. </w:t>
      </w:r>
      <w:r w:rsidR="00D4500E">
        <w:rPr>
          <w:rFonts w:eastAsia="Times New Roman" w:cs="Arial"/>
          <w:sz w:val="24"/>
          <w:szCs w:val="24"/>
        </w:rPr>
        <w:t xml:space="preserve">Four evaluation documents are considered in preparing this </w:t>
      </w:r>
      <w:r w:rsidRPr="00546C2D">
        <w:rPr>
          <w:rFonts w:eastAsia="Times New Roman" w:cs="Arial"/>
          <w:sz w:val="24"/>
          <w:szCs w:val="24"/>
        </w:rPr>
        <w:t xml:space="preserve">report: the </w:t>
      </w:r>
      <w:r w:rsidRPr="00546C2D">
        <w:rPr>
          <w:rFonts w:eastAsia="Times New Roman" w:cs="Arial"/>
          <w:sz w:val="24"/>
          <w:szCs w:val="24"/>
          <w:u w:val="single"/>
        </w:rPr>
        <w:t>Program’s Self-Study</w:t>
      </w:r>
      <w:r w:rsidRPr="00546C2D">
        <w:rPr>
          <w:rFonts w:eastAsia="Times New Roman" w:cs="Arial"/>
          <w:sz w:val="24"/>
          <w:szCs w:val="24"/>
        </w:rPr>
        <w:t xml:space="preserve">, the </w:t>
      </w:r>
      <w:r w:rsidRPr="00546C2D">
        <w:rPr>
          <w:rFonts w:eastAsia="Times New Roman" w:cs="Arial"/>
          <w:sz w:val="24"/>
          <w:szCs w:val="24"/>
          <w:u w:val="single"/>
        </w:rPr>
        <w:t>External Reviewers’ Report</w:t>
      </w:r>
      <w:r w:rsidRPr="00546C2D">
        <w:rPr>
          <w:rFonts w:eastAsia="Times New Roman" w:cs="Arial"/>
          <w:sz w:val="24"/>
          <w:szCs w:val="24"/>
        </w:rPr>
        <w:t xml:space="preserve">, the </w:t>
      </w:r>
      <w:r w:rsidRPr="00546C2D">
        <w:rPr>
          <w:rFonts w:eastAsia="Times New Roman" w:cs="Arial"/>
          <w:sz w:val="24"/>
          <w:szCs w:val="24"/>
          <w:u w:val="single"/>
        </w:rPr>
        <w:t>Program Response</w:t>
      </w:r>
      <w:r w:rsidRPr="00546C2D">
        <w:rPr>
          <w:rFonts w:eastAsia="Times New Roman" w:cs="Arial"/>
          <w:sz w:val="24"/>
          <w:szCs w:val="24"/>
        </w:rPr>
        <w:t xml:space="preserve">, and the </w:t>
      </w:r>
      <w:r w:rsidRPr="00546C2D">
        <w:rPr>
          <w:rFonts w:eastAsia="Times New Roman" w:cs="Arial"/>
          <w:sz w:val="24"/>
          <w:szCs w:val="24"/>
          <w:u w:val="single"/>
        </w:rPr>
        <w:t>Decanal Response</w:t>
      </w:r>
      <w:r w:rsidRPr="00546C2D">
        <w:rPr>
          <w:rFonts w:eastAsia="Times New Roman" w:cs="Arial"/>
          <w:sz w:val="24"/>
          <w:szCs w:val="24"/>
        </w:rPr>
        <w:t xml:space="preserve">. </w:t>
      </w:r>
    </w:p>
    <w:p w14:paraId="2894C6EA" w14:textId="77777777" w:rsidR="00C959E2" w:rsidRPr="00546C2D" w:rsidRDefault="00C959E2" w:rsidP="00DC3FB9">
      <w:pPr>
        <w:tabs>
          <w:tab w:val="left" w:pos="3969"/>
        </w:tabs>
        <w:rPr>
          <w:rFonts w:eastAsia="Times New Roman" w:cs="Arial"/>
          <w:sz w:val="24"/>
          <w:szCs w:val="24"/>
        </w:rPr>
      </w:pPr>
    </w:p>
    <w:p w14:paraId="6E9FC79C" w14:textId="690A2C7E" w:rsidR="00C959E2" w:rsidRPr="00546C2D" w:rsidRDefault="00C959E2" w:rsidP="00DC3FB9">
      <w:pPr>
        <w:tabs>
          <w:tab w:val="left" w:pos="3969"/>
        </w:tabs>
        <w:rPr>
          <w:rFonts w:eastAsia="Times New Roman" w:cs="Arial"/>
          <w:sz w:val="24"/>
          <w:szCs w:val="24"/>
        </w:rPr>
      </w:pPr>
      <w:r w:rsidRPr="00546C2D">
        <w:rPr>
          <w:rFonts w:eastAsia="Times New Roman" w:cs="Arial"/>
          <w:sz w:val="24"/>
          <w:szCs w:val="24"/>
        </w:rPr>
        <w:t>A summary of the review process is as follows: the academic unit(s) completed a self-study which addressed all components of the evaluation criteria as outlined in Trent’s IQAP. Appe</w:t>
      </w:r>
      <w:r w:rsidR="006C680D" w:rsidRPr="00546C2D">
        <w:rPr>
          <w:rFonts w:eastAsia="Times New Roman" w:cs="Arial"/>
          <w:sz w:val="24"/>
          <w:szCs w:val="24"/>
        </w:rPr>
        <w:t xml:space="preserve">ndices included: </w:t>
      </w:r>
      <w:r w:rsidRPr="00546C2D">
        <w:rPr>
          <w:rFonts w:eastAsia="Times New Roman" w:cs="Arial"/>
          <w:sz w:val="24"/>
          <w:szCs w:val="24"/>
        </w:rPr>
        <w:t>Curriculum Vitae</w:t>
      </w:r>
      <w:r w:rsidR="006C680D" w:rsidRPr="00546C2D">
        <w:rPr>
          <w:rFonts w:eastAsia="Times New Roman" w:cs="Arial"/>
          <w:sz w:val="24"/>
          <w:szCs w:val="24"/>
        </w:rPr>
        <w:t>;</w:t>
      </w:r>
      <w:r w:rsidRPr="00546C2D">
        <w:rPr>
          <w:rFonts w:eastAsia="Times New Roman" w:cs="Arial"/>
          <w:sz w:val="24"/>
          <w:szCs w:val="24"/>
        </w:rPr>
        <w:t xml:space="preserve"> </w:t>
      </w:r>
      <w:r w:rsidR="00885290" w:rsidRPr="00546C2D">
        <w:rPr>
          <w:rFonts w:eastAsia="Times New Roman" w:cs="Arial"/>
          <w:sz w:val="24"/>
          <w:szCs w:val="24"/>
        </w:rPr>
        <w:t xml:space="preserve">Course Syllabi; </w:t>
      </w:r>
      <w:r w:rsidRPr="00546C2D">
        <w:rPr>
          <w:rFonts w:eastAsia="Times New Roman" w:cs="Arial"/>
          <w:sz w:val="24"/>
          <w:szCs w:val="24"/>
        </w:rPr>
        <w:t>Learning Outcomes</w:t>
      </w:r>
      <w:r w:rsidR="006C680D" w:rsidRPr="00546C2D">
        <w:rPr>
          <w:rFonts w:eastAsia="Times New Roman" w:cs="Arial"/>
          <w:sz w:val="24"/>
          <w:szCs w:val="24"/>
        </w:rPr>
        <w:t>;</w:t>
      </w:r>
      <w:r w:rsidRPr="00546C2D">
        <w:rPr>
          <w:rFonts w:eastAsia="Times New Roman" w:cs="Arial"/>
          <w:sz w:val="24"/>
          <w:szCs w:val="24"/>
        </w:rPr>
        <w:t xml:space="preserve"> </w:t>
      </w:r>
      <w:r w:rsidR="006C680D" w:rsidRPr="00546C2D">
        <w:rPr>
          <w:rFonts w:eastAsia="Times New Roman" w:cs="Arial"/>
          <w:sz w:val="24"/>
          <w:szCs w:val="24"/>
        </w:rPr>
        <w:t xml:space="preserve">Enrolment, </w:t>
      </w:r>
      <w:r w:rsidR="00F714C6" w:rsidRPr="00546C2D">
        <w:rPr>
          <w:rFonts w:eastAsia="Times New Roman" w:cs="Arial"/>
          <w:sz w:val="24"/>
          <w:szCs w:val="24"/>
        </w:rPr>
        <w:t xml:space="preserve">Retention and Student Data; </w:t>
      </w:r>
      <w:r w:rsidRPr="00546C2D">
        <w:rPr>
          <w:rFonts w:eastAsia="Times New Roman" w:cs="Arial"/>
          <w:sz w:val="24"/>
          <w:szCs w:val="24"/>
        </w:rPr>
        <w:t>Calendar Copy</w:t>
      </w:r>
      <w:r w:rsidR="00F714C6" w:rsidRPr="00546C2D">
        <w:rPr>
          <w:rFonts w:eastAsia="Times New Roman" w:cs="Arial"/>
          <w:sz w:val="24"/>
          <w:szCs w:val="24"/>
        </w:rPr>
        <w:t>;</w:t>
      </w:r>
      <w:r w:rsidRPr="00546C2D">
        <w:rPr>
          <w:rFonts w:eastAsia="Times New Roman" w:cs="Arial"/>
          <w:sz w:val="24"/>
          <w:szCs w:val="24"/>
        </w:rPr>
        <w:t xml:space="preserve"> </w:t>
      </w:r>
      <w:r w:rsidR="00A87A8C" w:rsidRPr="00546C2D">
        <w:rPr>
          <w:rFonts w:eastAsia="Times New Roman" w:cs="Arial"/>
          <w:sz w:val="24"/>
          <w:szCs w:val="24"/>
        </w:rPr>
        <w:t xml:space="preserve">TUFA Collective Agreement; </w:t>
      </w:r>
      <w:r w:rsidR="00885290" w:rsidRPr="00546C2D">
        <w:rPr>
          <w:rFonts w:eastAsia="Times New Roman" w:cs="Arial"/>
          <w:sz w:val="24"/>
          <w:szCs w:val="24"/>
        </w:rPr>
        <w:t>St</w:t>
      </w:r>
      <w:r w:rsidR="00A87A8C" w:rsidRPr="00546C2D">
        <w:rPr>
          <w:rFonts w:eastAsia="Times New Roman" w:cs="Arial"/>
          <w:sz w:val="24"/>
          <w:szCs w:val="24"/>
        </w:rPr>
        <w:t>udent Survey; and information on completed PhDs.</w:t>
      </w:r>
      <w:r w:rsidRPr="00546C2D">
        <w:rPr>
          <w:rFonts w:eastAsia="Times New Roman" w:cs="Arial"/>
          <w:sz w:val="24"/>
          <w:szCs w:val="24"/>
        </w:rPr>
        <w:t xml:space="preserve"> Qualified external reviewers were </w:t>
      </w:r>
      <w:r w:rsidR="008308F6">
        <w:rPr>
          <w:rFonts w:eastAsia="Times New Roman" w:cs="Arial"/>
          <w:sz w:val="24"/>
          <w:szCs w:val="24"/>
        </w:rPr>
        <w:t xml:space="preserve">invited to conduct a review of </w:t>
      </w:r>
      <w:r w:rsidR="00F714C6" w:rsidRPr="00546C2D">
        <w:rPr>
          <w:rFonts w:eastAsia="Times New Roman" w:cs="Arial"/>
          <w:sz w:val="24"/>
          <w:szCs w:val="24"/>
        </w:rPr>
        <w:t xml:space="preserve">two degree </w:t>
      </w:r>
      <w:r w:rsidRPr="00546C2D">
        <w:rPr>
          <w:rFonts w:eastAsia="Times New Roman" w:cs="Arial"/>
          <w:sz w:val="24"/>
          <w:szCs w:val="24"/>
        </w:rPr>
        <w:t>program</w:t>
      </w:r>
      <w:r w:rsidR="00F714C6" w:rsidRPr="00546C2D">
        <w:rPr>
          <w:rFonts w:eastAsia="Times New Roman" w:cs="Arial"/>
          <w:sz w:val="24"/>
          <w:szCs w:val="24"/>
        </w:rPr>
        <w:t>s</w:t>
      </w:r>
      <w:r w:rsidRPr="00546C2D">
        <w:rPr>
          <w:rFonts w:eastAsia="Times New Roman" w:cs="Arial"/>
          <w:sz w:val="24"/>
          <w:szCs w:val="24"/>
        </w:rPr>
        <w:t xml:space="preserve"> which involved a review of all relevant documentation (self-study, appendices, IQAP) in advance of the site visit. A two-day site visit took place where reviewers met with senior admini</w:t>
      </w:r>
      <w:r w:rsidR="00885290" w:rsidRPr="00546C2D">
        <w:rPr>
          <w:rFonts w:eastAsia="Times New Roman" w:cs="Arial"/>
          <w:sz w:val="24"/>
          <w:szCs w:val="24"/>
        </w:rPr>
        <w:t>stration, faculty and students</w:t>
      </w:r>
      <w:r w:rsidR="0023196C" w:rsidRPr="00546C2D">
        <w:rPr>
          <w:rFonts w:eastAsia="Times New Roman" w:cs="Arial"/>
          <w:sz w:val="24"/>
          <w:szCs w:val="24"/>
        </w:rPr>
        <w:t>.</w:t>
      </w:r>
    </w:p>
    <w:p w14:paraId="02B9AC41" w14:textId="77777777" w:rsidR="00C959E2" w:rsidRPr="00546C2D" w:rsidRDefault="00C959E2" w:rsidP="00DC3FB9">
      <w:pPr>
        <w:tabs>
          <w:tab w:val="left" w:pos="3969"/>
        </w:tabs>
        <w:rPr>
          <w:rFonts w:eastAsia="Times New Roman" w:cs="Arial"/>
          <w:sz w:val="24"/>
          <w:szCs w:val="24"/>
        </w:rPr>
      </w:pPr>
    </w:p>
    <w:p w14:paraId="2811E167" w14:textId="77777777" w:rsidR="00C959E2" w:rsidRPr="00546C2D" w:rsidRDefault="00C959E2" w:rsidP="00DC3FB9">
      <w:pPr>
        <w:tabs>
          <w:tab w:val="left" w:pos="3969"/>
        </w:tabs>
        <w:rPr>
          <w:rFonts w:eastAsia="Times New Roman" w:cs="Arial"/>
          <w:sz w:val="24"/>
          <w:szCs w:val="24"/>
        </w:rPr>
      </w:pPr>
      <w:r w:rsidRPr="00546C2D">
        <w:rPr>
          <w:rFonts w:eastAsia="Times New Roman" w:cs="Arial"/>
          <w:sz w:val="24"/>
          <w:szCs w:val="24"/>
        </w:rPr>
        <w:t xml:space="preserve">Once the external reviewers’ report was received both the </w:t>
      </w:r>
      <w:r w:rsidR="00836084" w:rsidRPr="00546C2D">
        <w:rPr>
          <w:rFonts w:eastAsia="Times New Roman" w:cs="Arial"/>
          <w:sz w:val="24"/>
          <w:szCs w:val="24"/>
        </w:rPr>
        <w:t>P</w:t>
      </w:r>
      <w:r w:rsidRPr="00546C2D">
        <w:rPr>
          <w:rFonts w:eastAsia="Times New Roman" w:cs="Arial"/>
          <w:sz w:val="24"/>
          <w:szCs w:val="24"/>
        </w:rPr>
        <w:t xml:space="preserve">rogram and </w:t>
      </w:r>
      <w:r w:rsidR="00836084" w:rsidRPr="00546C2D">
        <w:rPr>
          <w:rFonts w:eastAsia="Times New Roman" w:cs="Arial"/>
          <w:sz w:val="24"/>
          <w:szCs w:val="24"/>
        </w:rPr>
        <w:t>D</w:t>
      </w:r>
      <w:r w:rsidRPr="00546C2D">
        <w:rPr>
          <w:rFonts w:eastAsia="Times New Roman" w:cs="Arial"/>
          <w:sz w:val="24"/>
          <w:szCs w:val="24"/>
        </w:rPr>
        <w:t>ean provided responses to the report. The Cyclical Program Review Committee (CPRC) reviewed and assessed the quality of the degree programs based on the four review documents and reports on significant program strengths, opportunities for improvement and enhancement, and the implementation of recommendations.</w:t>
      </w:r>
    </w:p>
    <w:p w14:paraId="5100F134" w14:textId="77777777" w:rsidR="00C959E2" w:rsidRPr="00546C2D" w:rsidRDefault="00C959E2" w:rsidP="00DC3FB9">
      <w:pPr>
        <w:tabs>
          <w:tab w:val="left" w:pos="3969"/>
        </w:tabs>
        <w:rPr>
          <w:rFonts w:eastAsia="Times New Roman" w:cs="Arial"/>
          <w:i/>
          <w:sz w:val="24"/>
          <w:szCs w:val="24"/>
        </w:rPr>
      </w:pPr>
      <w:r w:rsidRPr="00546C2D">
        <w:rPr>
          <w:rFonts w:eastAsia="Times New Roman" w:cs="Arial"/>
          <w:i/>
          <w:sz w:val="24"/>
          <w:szCs w:val="24"/>
        </w:rPr>
        <w:t xml:space="preserve"> </w:t>
      </w:r>
    </w:p>
    <w:p w14:paraId="2C323EFE" w14:textId="77777777" w:rsidR="00C959E2" w:rsidRPr="00546C2D" w:rsidRDefault="00C959E2" w:rsidP="00DC3FB9">
      <w:pPr>
        <w:tabs>
          <w:tab w:val="left" w:pos="3969"/>
        </w:tabs>
        <w:rPr>
          <w:rFonts w:eastAsia="Times New Roman" w:cs="Arial"/>
          <w:sz w:val="24"/>
          <w:szCs w:val="24"/>
        </w:rPr>
      </w:pPr>
      <w:r w:rsidRPr="00546C2D">
        <w:rPr>
          <w:rFonts w:eastAsia="Times New Roman" w:cs="Arial"/>
          <w:sz w:val="24"/>
          <w:szCs w:val="24"/>
        </w:rPr>
        <w:t>The Implementation Plan identifies those recommendations selected for implementation, and specifies: proposed follow-up, who is responsible for leading the follow-up, and the specific timeline for addressing the recommendation, if applicable. Academic units, in consultation with the respective Dean(s), will submit an Implementation Report in response to the recommendations identified for follow-up. The Report is due</w:t>
      </w:r>
      <w:r w:rsidR="00A87A8C" w:rsidRPr="00546C2D">
        <w:rPr>
          <w:rFonts w:eastAsia="Times New Roman" w:cs="Arial"/>
          <w:sz w:val="24"/>
          <w:szCs w:val="24"/>
        </w:rPr>
        <w:t xml:space="preserve"> March 1, 2018.</w:t>
      </w:r>
    </w:p>
    <w:p w14:paraId="1EA76DB8" w14:textId="77777777" w:rsidR="00885290" w:rsidRPr="00546C2D" w:rsidRDefault="00885290" w:rsidP="00DC3FB9">
      <w:pPr>
        <w:pBdr>
          <w:bottom w:val="single" w:sz="2" w:space="1" w:color="auto"/>
        </w:pBdr>
        <w:rPr>
          <w:rFonts w:eastAsia="Times New Roman" w:cs="Arial"/>
          <w:b/>
          <w:color w:val="2E74B5" w:themeColor="accent1" w:themeShade="BF"/>
          <w:sz w:val="24"/>
          <w:szCs w:val="24"/>
        </w:rPr>
      </w:pPr>
    </w:p>
    <w:p w14:paraId="1828DE59" w14:textId="77777777" w:rsidR="00C959E2" w:rsidRPr="00546C2D" w:rsidRDefault="00C959E2" w:rsidP="00DC3FB9">
      <w:pPr>
        <w:pBdr>
          <w:bottom w:val="single" w:sz="2" w:space="1" w:color="auto"/>
        </w:pBdr>
        <w:rPr>
          <w:rFonts w:eastAsia="Times New Roman" w:cs="Arial"/>
          <w:b/>
          <w:color w:val="3B5F4F"/>
          <w:sz w:val="24"/>
          <w:szCs w:val="24"/>
        </w:rPr>
      </w:pPr>
      <w:r w:rsidRPr="00546C2D">
        <w:rPr>
          <w:rFonts w:eastAsia="Times New Roman" w:cs="Arial"/>
          <w:b/>
          <w:color w:val="3B5F4F"/>
          <w:sz w:val="24"/>
          <w:szCs w:val="24"/>
        </w:rPr>
        <w:t>SIGNIFICANT PROGRAM STRENGTHS</w:t>
      </w:r>
    </w:p>
    <w:p w14:paraId="72E6C024" w14:textId="77777777" w:rsidR="00C959E2" w:rsidRPr="00546C2D" w:rsidRDefault="00C959E2" w:rsidP="00F767DE">
      <w:pPr>
        <w:pStyle w:val="ListParagraph"/>
        <w:ind w:left="284"/>
        <w:rPr>
          <w:rFonts w:eastAsia="Times New Roman" w:cs="Arial"/>
          <w:color w:val="000000"/>
          <w:sz w:val="24"/>
          <w:szCs w:val="24"/>
        </w:rPr>
      </w:pPr>
    </w:p>
    <w:p w14:paraId="19660DAE" w14:textId="77777777" w:rsidR="00F767DE" w:rsidRPr="00546C2D" w:rsidRDefault="00F767DE" w:rsidP="00F767DE">
      <w:pPr>
        <w:pStyle w:val="ListParagraph"/>
        <w:numPr>
          <w:ilvl w:val="0"/>
          <w:numId w:val="32"/>
        </w:numPr>
        <w:ind w:left="284" w:hanging="284"/>
        <w:rPr>
          <w:rFonts w:eastAsia="Times New Roman" w:cs="Arial"/>
          <w:color w:val="000000"/>
          <w:sz w:val="24"/>
          <w:szCs w:val="24"/>
        </w:rPr>
      </w:pPr>
      <w:r w:rsidRPr="00546C2D">
        <w:rPr>
          <w:rFonts w:eastAsia="Times New Roman" w:cs="Arial"/>
          <w:color w:val="000000"/>
          <w:sz w:val="24"/>
          <w:szCs w:val="24"/>
        </w:rPr>
        <w:t>The program has a unique structure; first-year collective seminar and comprehensive exams provide the groundwork for cohort integration and simultaneously the development of independent research orie</w:t>
      </w:r>
      <w:r w:rsidR="00C511A8" w:rsidRPr="00546C2D">
        <w:rPr>
          <w:rFonts w:eastAsia="Times New Roman" w:cs="Arial"/>
          <w:color w:val="000000"/>
          <w:sz w:val="24"/>
          <w:szCs w:val="24"/>
        </w:rPr>
        <w:t>ntations</w:t>
      </w:r>
      <w:r w:rsidRPr="00546C2D">
        <w:rPr>
          <w:rFonts w:eastAsia="Times New Roman" w:cs="Arial"/>
          <w:color w:val="000000"/>
          <w:sz w:val="24"/>
          <w:szCs w:val="24"/>
        </w:rPr>
        <w:t>.</w:t>
      </w:r>
    </w:p>
    <w:p w14:paraId="7B279590" w14:textId="77777777" w:rsidR="00B518E0" w:rsidRPr="00546C2D" w:rsidRDefault="00B518E0" w:rsidP="00DC3FB9">
      <w:pPr>
        <w:rPr>
          <w:rFonts w:eastAsia="Times New Roman" w:cs="Arial"/>
          <w:color w:val="000000"/>
          <w:sz w:val="24"/>
          <w:szCs w:val="24"/>
        </w:rPr>
      </w:pPr>
    </w:p>
    <w:p w14:paraId="73E40B01" w14:textId="77777777" w:rsidR="005C066A" w:rsidRDefault="00AE13F9" w:rsidP="009C5ADC">
      <w:pPr>
        <w:pStyle w:val="Normal1"/>
        <w:numPr>
          <w:ilvl w:val="0"/>
          <w:numId w:val="32"/>
        </w:numPr>
        <w:ind w:left="284" w:hanging="284"/>
        <w:rPr>
          <w:rFonts w:asciiTheme="minorHAnsi" w:hAnsiTheme="minorHAnsi"/>
          <w:sz w:val="24"/>
          <w:szCs w:val="24"/>
        </w:rPr>
      </w:pPr>
      <w:r w:rsidRPr="00546C2D">
        <w:rPr>
          <w:rFonts w:asciiTheme="minorHAnsi" w:hAnsiTheme="minorHAnsi"/>
          <w:sz w:val="24"/>
          <w:szCs w:val="24"/>
        </w:rPr>
        <w:t xml:space="preserve">The structure of the PhD program is highly innovative and distinct from similar offerings in both Canada and the larger North American academic scene. </w:t>
      </w:r>
      <w:r w:rsidR="00D577A9" w:rsidRPr="00546C2D">
        <w:rPr>
          <w:rFonts w:asciiTheme="minorHAnsi" w:hAnsiTheme="minorHAnsi"/>
          <w:sz w:val="24"/>
          <w:szCs w:val="24"/>
        </w:rPr>
        <w:t xml:space="preserve">The system of comprehensive exams and projects constitutes an innovative approach to PhD training. </w:t>
      </w:r>
      <w:r w:rsidRPr="00546C2D">
        <w:rPr>
          <w:rFonts w:asciiTheme="minorHAnsi" w:hAnsiTheme="minorHAnsi"/>
          <w:sz w:val="24"/>
          <w:szCs w:val="24"/>
        </w:rPr>
        <w:t>The seminar structure in the first two years and the comprehensive exam after year 1 are a creative solution to the need to balance timely completion</w:t>
      </w:r>
      <w:r w:rsidR="00D577A9" w:rsidRPr="00546C2D">
        <w:rPr>
          <w:rFonts w:asciiTheme="minorHAnsi" w:hAnsiTheme="minorHAnsi"/>
          <w:sz w:val="24"/>
          <w:szCs w:val="24"/>
        </w:rPr>
        <w:t xml:space="preserve"> </w:t>
      </w:r>
      <w:r w:rsidRPr="00546C2D">
        <w:rPr>
          <w:rFonts w:asciiTheme="minorHAnsi" w:hAnsiTheme="minorHAnsi"/>
          <w:sz w:val="24"/>
          <w:szCs w:val="24"/>
        </w:rPr>
        <w:t xml:space="preserve">with the development of foundational knowledge and participation within an academic community.  </w:t>
      </w:r>
    </w:p>
    <w:p w14:paraId="38A1AED9" w14:textId="3C50694A" w:rsidR="00961C45" w:rsidRPr="00546C2D" w:rsidRDefault="00AE13F9" w:rsidP="009C5ADC">
      <w:pPr>
        <w:pStyle w:val="Normal1"/>
        <w:numPr>
          <w:ilvl w:val="0"/>
          <w:numId w:val="32"/>
        </w:numPr>
        <w:ind w:left="284" w:hanging="284"/>
        <w:rPr>
          <w:rFonts w:asciiTheme="minorHAnsi" w:hAnsiTheme="minorHAnsi"/>
          <w:sz w:val="24"/>
          <w:szCs w:val="24"/>
        </w:rPr>
      </w:pPr>
      <w:r w:rsidRPr="00546C2D">
        <w:rPr>
          <w:rFonts w:asciiTheme="minorHAnsi" w:hAnsiTheme="minorHAnsi"/>
          <w:sz w:val="24"/>
          <w:szCs w:val="24"/>
        </w:rPr>
        <w:lastRenderedPageBreak/>
        <w:t>The program strike</w:t>
      </w:r>
      <w:r w:rsidR="00961C45" w:rsidRPr="00546C2D">
        <w:rPr>
          <w:rFonts w:asciiTheme="minorHAnsi" w:hAnsiTheme="minorHAnsi"/>
          <w:sz w:val="24"/>
          <w:szCs w:val="24"/>
        </w:rPr>
        <w:t>s</w:t>
      </w:r>
      <w:r w:rsidRPr="00546C2D">
        <w:rPr>
          <w:rFonts w:asciiTheme="minorHAnsi" w:hAnsiTheme="minorHAnsi"/>
          <w:sz w:val="24"/>
          <w:szCs w:val="24"/>
        </w:rPr>
        <w:t xml:space="preserve"> a balance of shared seminar experiences with individualized projects in preparing students for individual scholarship and community participation simultaneously. </w:t>
      </w:r>
    </w:p>
    <w:p w14:paraId="2DBD8649" w14:textId="77777777" w:rsidR="00961C45" w:rsidRPr="00546C2D" w:rsidRDefault="00961C45" w:rsidP="00961C45">
      <w:pPr>
        <w:pStyle w:val="ListParagraph"/>
        <w:rPr>
          <w:sz w:val="24"/>
          <w:szCs w:val="24"/>
        </w:rPr>
      </w:pPr>
    </w:p>
    <w:p w14:paraId="5AD574FC" w14:textId="69668067" w:rsidR="00D35DEB" w:rsidRPr="00546C2D" w:rsidRDefault="00546C2D" w:rsidP="0033506F">
      <w:pPr>
        <w:pStyle w:val="Normal1"/>
        <w:numPr>
          <w:ilvl w:val="0"/>
          <w:numId w:val="32"/>
        </w:numPr>
        <w:ind w:left="284" w:hanging="284"/>
        <w:rPr>
          <w:rFonts w:asciiTheme="minorHAnsi" w:hAnsiTheme="minorHAnsi"/>
          <w:sz w:val="24"/>
          <w:szCs w:val="24"/>
        </w:rPr>
      </w:pPr>
      <w:r w:rsidRPr="00546C2D">
        <w:rPr>
          <w:rFonts w:asciiTheme="minorHAnsi" w:hAnsiTheme="minorHAnsi"/>
          <w:sz w:val="24"/>
          <w:szCs w:val="24"/>
        </w:rPr>
        <w:t>Reviewers commented on the</w:t>
      </w:r>
      <w:r w:rsidR="00D35DEB" w:rsidRPr="00546C2D">
        <w:rPr>
          <w:rFonts w:asciiTheme="minorHAnsi" w:hAnsiTheme="minorHAnsi"/>
          <w:sz w:val="24"/>
          <w:szCs w:val="24"/>
        </w:rPr>
        <w:t xml:space="preserve"> quality of the full-time faculty and their dedication to the teaching, management, and advising </w:t>
      </w:r>
      <w:r w:rsidR="00D4500E">
        <w:rPr>
          <w:rFonts w:asciiTheme="minorHAnsi" w:hAnsiTheme="minorHAnsi"/>
          <w:sz w:val="24"/>
          <w:szCs w:val="24"/>
        </w:rPr>
        <w:t>in/</w:t>
      </w:r>
      <w:r w:rsidR="00D35DEB" w:rsidRPr="00546C2D">
        <w:rPr>
          <w:rFonts w:asciiTheme="minorHAnsi" w:hAnsiTheme="minorHAnsi"/>
          <w:sz w:val="24"/>
          <w:szCs w:val="24"/>
        </w:rPr>
        <w:t>of the program.  The faculty are leaders in the</w:t>
      </w:r>
      <w:r w:rsidR="00D4500E">
        <w:rPr>
          <w:rFonts w:asciiTheme="minorHAnsi" w:hAnsiTheme="minorHAnsi"/>
          <w:sz w:val="24"/>
          <w:szCs w:val="24"/>
        </w:rPr>
        <w:t>ir</w:t>
      </w:r>
      <w:r w:rsidR="00D35DEB" w:rsidRPr="00546C2D">
        <w:rPr>
          <w:rFonts w:asciiTheme="minorHAnsi" w:hAnsiTheme="minorHAnsi"/>
          <w:sz w:val="24"/>
          <w:szCs w:val="24"/>
        </w:rPr>
        <w:t xml:space="preserve"> respective fields, productive in research and scholarship, and </w:t>
      </w:r>
      <w:r w:rsidR="00D4500E">
        <w:rPr>
          <w:rFonts w:asciiTheme="minorHAnsi" w:hAnsiTheme="minorHAnsi"/>
          <w:sz w:val="24"/>
          <w:szCs w:val="24"/>
        </w:rPr>
        <w:t xml:space="preserve">in </w:t>
      </w:r>
      <w:r w:rsidR="00D35DEB" w:rsidRPr="00546C2D">
        <w:rPr>
          <w:rFonts w:asciiTheme="minorHAnsi" w:hAnsiTheme="minorHAnsi"/>
          <w:sz w:val="24"/>
          <w:szCs w:val="24"/>
        </w:rPr>
        <w:t xml:space="preserve">articulating a particular and forceful approach to Cultural Studies. </w:t>
      </w:r>
    </w:p>
    <w:p w14:paraId="49F5D8EA" w14:textId="77777777" w:rsidR="00961C45" w:rsidRPr="00546C2D" w:rsidRDefault="00961C45" w:rsidP="00961C45">
      <w:pPr>
        <w:pStyle w:val="ListParagraph"/>
        <w:ind w:left="284"/>
        <w:rPr>
          <w:rFonts w:eastAsia="Times New Roman" w:cs="Arial"/>
          <w:color w:val="000000"/>
          <w:sz w:val="24"/>
          <w:szCs w:val="24"/>
        </w:rPr>
      </w:pPr>
    </w:p>
    <w:p w14:paraId="778F5C06" w14:textId="77777777" w:rsidR="00C959E2" w:rsidRPr="00546C2D" w:rsidRDefault="00C959E2" w:rsidP="00DC3FB9">
      <w:pPr>
        <w:pBdr>
          <w:bottom w:val="single" w:sz="2" w:space="1" w:color="auto"/>
        </w:pBdr>
        <w:rPr>
          <w:rFonts w:eastAsia="Times New Roman" w:cs="Arial"/>
          <w:b/>
          <w:color w:val="3B5F4F"/>
          <w:sz w:val="24"/>
          <w:szCs w:val="24"/>
        </w:rPr>
      </w:pPr>
      <w:r w:rsidRPr="00546C2D">
        <w:rPr>
          <w:rFonts w:eastAsia="Times New Roman" w:cs="Arial"/>
          <w:b/>
          <w:color w:val="3B5F4F"/>
          <w:sz w:val="24"/>
          <w:szCs w:val="24"/>
        </w:rPr>
        <w:t>OPPORTUNITIES FOR PROGRAM IMPROVEMENT AND ENHANCEMENT</w:t>
      </w:r>
    </w:p>
    <w:p w14:paraId="51CA5C46" w14:textId="77777777" w:rsidR="00C959E2" w:rsidRPr="00546C2D" w:rsidRDefault="00C959E2" w:rsidP="00DC3FB9">
      <w:pPr>
        <w:autoSpaceDE w:val="0"/>
        <w:autoSpaceDN w:val="0"/>
        <w:adjustRightInd w:val="0"/>
        <w:rPr>
          <w:rFonts w:eastAsia="Calibri" w:cs="Arial"/>
          <w:color w:val="000000"/>
          <w:sz w:val="24"/>
          <w:szCs w:val="24"/>
          <w:lang w:eastAsia="en-CA"/>
        </w:rPr>
      </w:pPr>
    </w:p>
    <w:p w14:paraId="5B42BA47" w14:textId="77777777" w:rsidR="00961C45" w:rsidRPr="00546C2D" w:rsidRDefault="00961C45" w:rsidP="00961C45">
      <w:pPr>
        <w:pStyle w:val="ListParagraph"/>
        <w:numPr>
          <w:ilvl w:val="0"/>
          <w:numId w:val="32"/>
        </w:numPr>
        <w:autoSpaceDE w:val="0"/>
        <w:autoSpaceDN w:val="0"/>
        <w:adjustRightInd w:val="0"/>
        <w:ind w:left="284" w:hanging="284"/>
        <w:rPr>
          <w:rFonts w:eastAsia="Calibri" w:cs="Arial"/>
          <w:color w:val="000000"/>
          <w:sz w:val="24"/>
          <w:szCs w:val="24"/>
          <w:lang w:eastAsia="en-CA"/>
        </w:rPr>
      </w:pPr>
      <w:r w:rsidRPr="00546C2D">
        <w:rPr>
          <w:sz w:val="24"/>
          <w:szCs w:val="24"/>
        </w:rPr>
        <w:t>Students commented on the need for the enhancement of more formal writing skills.</w:t>
      </w:r>
    </w:p>
    <w:p w14:paraId="29F10F42" w14:textId="77777777" w:rsidR="00AE13F9" w:rsidRPr="00546C2D" w:rsidRDefault="00961C45" w:rsidP="00961C45">
      <w:pPr>
        <w:pStyle w:val="ListParagraph"/>
        <w:autoSpaceDE w:val="0"/>
        <w:autoSpaceDN w:val="0"/>
        <w:adjustRightInd w:val="0"/>
        <w:ind w:left="284"/>
        <w:rPr>
          <w:rFonts w:eastAsia="Calibri" w:cs="Arial"/>
          <w:color w:val="000000"/>
          <w:sz w:val="24"/>
          <w:szCs w:val="24"/>
          <w:lang w:eastAsia="en-CA"/>
        </w:rPr>
      </w:pPr>
      <w:r w:rsidRPr="00546C2D">
        <w:rPr>
          <w:rFonts w:eastAsia="Calibri" w:cs="Arial"/>
          <w:color w:val="000000"/>
          <w:sz w:val="24"/>
          <w:szCs w:val="24"/>
          <w:lang w:eastAsia="en-CA"/>
        </w:rPr>
        <w:t xml:space="preserve"> </w:t>
      </w:r>
    </w:p>
    <w:p w14:paraId="1FE32C2C" w14:textId="77777777" w:rsidR="00AE13F9" w:rsidRPr="00546C2D" w:rsidRDefault="00961C45" w:rsidP="00AE13F9">
      <w:pPr>
        <w:pStyle w:val="ListParagraph"/>
        <w:numPr>
          <w:ilvl w:val="0"/>
          <w:numId w:val="32"/>
        </w:numPr>
        <w:autoSpaceDE w:val="0"/>
        <w:autoSpaceDN w:val="0"/>
        <w:adjustRightInd w:val="0"/>
        <w:ind w:left="284" w:hanging="284"/>
        <w:rPr>
          <w:rFonts w:eastAsia="Calibri" w:cs="Arial"/>
          <w:color w:val="000000"/>
          <w:sz w:val="24"/>
          <w:szCs w:val="24"/>
          <w:lang w:eastAsia="en-CA"/>
        </w:rPr>
      </w:pPr>
      <w:r w:rsidRPr="00546C2D">
        <w:rPr>
          <w:sz w:val="24"/>
          <w:szCs w:val="24"/>
        </w:rPr>
        <w:t xml:space="preserve">Further </w:t>
      </w:r>
      <w:r w:rsidR="00937546" w:rsidRPr="00546C2D">
        <w:rPr>
          <w:sz w:val="24"/>
          <w:szCs w:val="24"/>
        </w:rPr>
        <w:t>expansion</w:t>
      </w:r>
      <w:r w:rsidRPr="00546C2D">
        <w:rPr>
          <w:sz w:val="24"/>
          <w:szCs w:val="24"/>
        </w:rPr>
        <w:t xml:space="preserve"> of professional development opportunities</w:t>
      </w:r>
      <w:r w:rsidR="00AE13F9" w:rsidRPr="00546C2D">
        <w:rPr>
          <w:sz w:val="24"/>
          <w:szCs w:val="24"/>
        </w:rPr>
        <w:t xml:space="preserve"> (grant writing, publishing, university pedagogy)</w:t>
      </w:r>
      <w:r w:rsidRPr="00546C2D">
        <w:rPr>
          <w:sz w:val="24"/>
          <w:szCs w:val="24"/>
        </w:rPr>
        <w:t xml:space="preserve"> would </w:t>
      </w:r>
      <w:r w:rsidR="00AE13F9" w:rsidRPr="00546C2D">
        <w:rPr>
          <w:sz w:val="24"/>
          <w:szCs w:val="24"/>
        </w:rPr>
        <w:t>equip students for a very challenging academic job market</w:t>
      </w:r>
      <w:r w:rsidRPr="00546C2D">
        <w:rPr>
          <w:sz w:val="24"/>
          <w:szCs w:val="24"/>
        </w:rPr>
        <w:t>.</w:t>
      </w:r>
    </w:p>
    <w:p w14:paraId="69225B9D" w14:textId="77777777" w:rsidR="00DA1424" w:rsidRPr="00546C2D" w:rsidRDefault="00DA1424" w:rsidP="00DA1424">
      <w:pPr>
        <w:pStyle w:val="ListParagraph"/>
        <w:autoSpaceDE w:val="0"/>
        <w:autoSpaceDN w:val="0"/>
        <w:adjustRightInd w:val="0"/>
        <w:ind w:left="284"/>
        <w:rPr>
          <w:rFonts w:eastAsia="Calibri" w:cs="Arial"/>
          <w:color w:val="000000"/>
          <w:sz w:val="24"/>
          <w:szCs w:val="24"/>
          <w:lang w:eastAsia="en-CA"/>
        </w:rPr>
      </w:pPr>
    </w:p>
    <w:p w14:paraId="662188C0" w14:textId="77777777" w:rsidR="00AE13F9" w:rsidRPr="00546C2D" w:rsidRDefault="00AE13F9" w:rsidP="00AE13F9">
      <w:pPr>
        <w:pStyle w:val="ListParagraph"/>
        <w:numPr>
          <w:ilvl w:val="0"/>
          <w:numId w:val="32"/>
        </w:numPr>
        <w:autoSpaceDE w:val="0"/>
        <w:autoSpaceDN w:val="0"/>
        <w:adjustRightInd w:val="0"/>
        <w:ind w:left="284" w:hanging="284"/>
        <w:rPr>
          <w:rFonts w:eastAsia="Calibri" w:cs="Arial"/>
          <w:color w:val="000000"/>
          <w:sz w:val="24"/>
          <w:szCs w:val="24"/>
          <w:lang w:eastAsia="en-CA"/>
        </w:rPr>
      </w:pPr>
      <w:r w:rsidRPr="00546C2D">
        <w:rPr>
          <w:rFonts w:eastAsia="Calibri" w:cs="Arial"/>
          <w:color w:val="000000"/>
          <w:sz w:val="24"/>
          <w:szCs w:val="24"/>
          <w:lang w:eastAsia="en-CA"/>
        </w:rPr>
        <w:t xml:space="preserve">Increased opportunities for independent teaching </w:t>
      </w:r>
      <w:r w:rsidR="00937546">
        <w:rPr>
          <w:rFonts w:eastAsia="Calibri" w:cs="Arial"/>
          <w:color w:val="000000"/>
          <w:sz w:val="24"/>
          <w:szCs w:val="24"/>
          <w:lang w:eastAsia="en-CA"/>
        </w:rPr>
        <w:t>by</w:t>
      </w:r>
      <w:r w:rsidRPr="00546C2D">
        <w:rPr>
          <w:rFonts w:eastAsia="Calibri" w:cs="Arial"/>
          <w:color w:val="000000"/>
          <w:sz w:val="24"/>
          <w:szCs w:val="24"/>
          <w:lang w:eastAsia="en-CA"/>
        </w:rPr>
        <w:t xml:space="preserve"> PhD students to assist in developing pedagogical acumen.</w:t>
      </w:r>
    </w:p>
    <w:p w14:paraId="2F880B1D" w14:textId="77777777" w:rsidR="00DA1424" w:rsidRPr="00546C2D" w:rsidRDefault="00DA1424" w:rsidP="00DA1424">
      <w:pPr>
        <w:pStyle w:val="ListParagraph"/>
        <w:autoSpaceDE w:val="0"/>
        <w:autoSpaceDN w:val="0"/>
        <w:adjustRightInd w:val="0"/>
        <w:ind w:left="284"/>
        <w:rPr>
          <w:rFonts w:eastAsia="Calibri" w:cs="Arial"/>
          <w:color w:val="000000"/>
          <w:sz w:val="24"/>
          <w:szCs w:val="24"/>
          <w:lang w:eastAsia="en-CA"/>
        </w:rPr>
      </w:pPr>
    </w:p>
    <w:p w14:paraId="111F1774" w14:textId="77777777" w:rsidR="00AE13F9" w:rsidRPr="00546C2D" w:rsidRDefault="00AE13F9" w:rsidP="00AE13F9">
      <w:pPr>
        <w:pStyle w:val="ListParagraph"/>
        <w:numPr>
          <w:ilvl w:val="0"/>
          <w:numId w:val="32"/>
        </w:numPr>
        <w:autoSpaceDE w:val="0"/>
        <w:autoSpaceDN w:val="0"/>
        <w:adjustRightInd w:val="0"/>
        <w:ind w:left="284" w:hanging="284"/>
        <w:rPr>
          <w:rFonts w:eastAsia="Calibri" w:cs="Arial"/>
          <w:color w:val="000000"/>
          <w:sz w:val="24"/>
          <w:szCs w:val="24"/>
          <w:lang w:eastAsia="en-CA"/>
        </w:rPr>
      </w:pPr>
      <w:r w:rsidRPr="00546C2D">
        <w:rPr>
          <w:sz w:val="24"/>
          <w:szCs w:val="24"/>
        </w:rPr>
        <w:t>Students express</w:t>
      </w:r>
      <w:r w:rsidR="00961C45" w:rsidRPr="00546C2D">
        <w:rPr>
          <w:sz w:val="24"/>
          <w:szCs w:val="24"/>
        </w:rPr>
        <w:t>ed</w:t>
      </w:r>
      <w:r w:rsidRPr="00546C2D">
        <w:rPr>
          <w:sz w:val="24"/>
          <w:szCs w:val="24"/>
        </w:rPr>
        <w:t xml:space="preserve"> some concern with the delivery </w:t>
      </w:r>
      <w:r w:rsidR="00961C45" w:rsidRPr="00546C2D">
        <w:rPr>
          <w:sz w:val="24"/>
          <w:szCs w:val="24"/>
        </w:rPr>
        <w:t>and structure o</w:t>
      </w:r>
      <w:r w:rsidRPr="00546C2D">
        <w:rPr>
          <w:sz w:val="24"/>
          <w:szCs w:val="24"/>
        </w:rPr>
        <w:t xml:space="preserve">f seminar courses </w:t>
      </w:r>
      <w:r w:rsidR="00961C45" w:rsidRPr="00546C2D">
        <w:rPr>
          <w:sz w:val="24"/>
          <w:szCs w:val="24"/>
        </w:rPr>
        <w:t>that</w:t>
      </w:r>
      <w:r w:rsidRPr="00546C2D">
        <w:rPr>
          <w:sz w:val="24"/>
          <w:szCs w:val="24"/>
        </w:rPr>
        <w:t xml:space="preserve"> varies </w:t>
      </w:r>
      <w:r w:rsidR="00961C45" w:rsidRPr="00546C2D">
        <w:rPr>
          <w:sz w:val="24"/>
          <w:szCs w:val="24"/>
        </w:rPr>
        <w:t>among</w:t>
      </w:r>
      <w:r w:rsidRPr="00546C2D">
        <w:rPr>
          <w:sz w:val="24"/>
          <w:szCs w:val="24"/>
        </w:rPr>
        <w:t xml:space="preserve"> faculty members, </w:t>
      </w:r>
      <w:r w:rsidR="00961C45" w:rsidRPr="00546C2D">
        <w:rPr>
          <w:sz w:val="24"/>
          <w:szCs w:val="24"/>
        </w:rPr>
        <w:t>however, it was noted that</w:t>
      </w:r>
      <w:r w:rsidRPr="00546C2D">
        <w:rPr>
          <w:sz w:val="24"/>
          <w:szCs w:val="24"/>
        </w:rPr>
        <w:t xml:space="preserve"> the two-year seminar structure seems to be quite effective in providing a strong foundation for dissertation research, given the range and quality of dissertations completed within the program. </w:t>
      </w:r>
    </w:p>
    <w:p w14:paraId="70D36E4A" w14:textId="77777777" w:rsidR="00AE13F9" w:rsidRPr="00546C2D" w:rsidRDefault="00AE13F9" w:rsidP="00AE13F9">
      <w:pPr>
        <w:pStyle w:val="ListParagraph"/>
        <w:rPr>
          <w:sz w:val="24"/>
          <w:szCs w:val="24"/>
        </w:rPr>
      </w:pPr>
    </w:p>
    <w:p w14:paraId="7A3B1313" w14:textId="77777777" w:rsidR="00961C45" w:rsidRPr="00546C2D" w:rsidRDefault="00C511A8" w:rsidP="00961C45">
      <w:pPr>
        <w:pStyle w:val="ListParagraph"/>
        <w:numPr>
          <w:ilvl w:val="0"/>
          <w:numId w:val="32"/>
        </w:numPr>
        <w:autoSpaceDE w:val="0"/>
        <w:autoSpaceDN w:val="0"/>
        <w:adjustRightInd w:val="0"/>
        <w:ind w:left="284" w:hanging="284"/>
        <w:rPr>
          <w:sz w:val="24"/>
          <w:szCs w:val="24"/>
        </w:rPr>
      </w:pPr>
      <w:r w:rsidRPr="00546C2D">
        <w:rPr>
          <w:sz w:val="24"/>
          <w:szCs w:val="24"/>
        </w:rPr>
        <w:t xml:space="preserve">A </w:t>
      </w:r>
      <w:r w:rsidR="00961C45" w:rsidRPr="00546C2D">
        <w:rPr>
          <w:sz w:val="24"/>
          <w:szCs w:val="24"/>
        </w:rPr>
        <w:t>language learning requirement geared to graduate reading needs should be considered.</w:t>
      </w:r>
    </w:p>
    <w:p w14:paraId="4757CC65" w14:textId="77777777" w:rsidR="00961C45" w:rsidRPr="00546C2D" w:rsidRDefault="00961C45" w:rsidP="00961C45">
      <w:pPr>
        <w:pStyle w:val="ListParagraph"/>
        <w:rPr>
          <w:sz w:val="24"/>
          <w:szCs w:val="24"/>
        </w:rPr>
      </w:pPr>
    </w:p>
    <w:p w14:paraId="0E490859" w14:textId="77777777" w:rsidR="00DA1424" w:rsidRPr="00546C2D" w:rsidRDefault="00961C45" w:rsidP="00DF5397">
      <w:pPr>
        <w:pStyle w:val="ListParagraph"/>
        <w:numPr>
          <w:ilvl w:val="0"/>
          <w:numId w:val="32"/>
        </w:numPr>
        <w:autoSpaceDE w:val="0"/>
        <w:autoSpaceDN w:val="0"/>
        <w:adjustRightInd w:val="0"/>
        <w:ind w:left="284" w:hanging="284"/>
        <w:rPr>
          <w:rFonts w:eastAsia="Calibri" w:cs="Arial"/>
          <w:color w:val="000000"/>
          <w:sz w:val="24"/>
          <w:szCs w:val="24"/>
          <w:lang w:eastAsia="en-CA"/>
        </w:rPr>
      </w:pPr>
      <w:r w:rsidRPr="00546C2D">
        <w:rPr>
          <w:rFonts w:eastAsia="Calibri" w:cs="Arial"/>
          <w:color w:val="000000"/>
          <w:sz w:val="24"/>
          <w:szCs w:val="24"/>
          <w:lang w:eastAsia="en-CA"/>
        </w:rPr>
        <w:t>Student</w:t>
      </w:r>
      <w:r w:rsidR="00C17643" w:rsidRPr="00546C2D">
        <w:rPr>
          <w:rFonts w:eastAsia="Calibri" w:cs="Arial"/>
          <w:color w:val="000000"/>
          <w:sz w:val="24"/>
          <w:szCs w:val="24"/>
          <w:lang w:eastAsia="en-CA"/>
        </w:rPr>
        <w:t>s</w:t>
      </w:r>
      <w:r w:rsidRPr="00546C2D">
        <w:rPr>
          <w:rFonts w:eastAsia="Calibri" w:cs="Arial"/>
          <w:color w:val="000000"/>
          <w:sz w:val="24"/>
          <w:szCs w:val="24"/>
          <w:lang w:eastAsia="en-CA"/>
        </w:rPr>
        <w:t xml:space="preserve"> expressed a need for ‘</w:t>
      </w:r>
      <w:r w:rsidR="00DA1424" w:rsidRPr="00546C2D">
        <w:rPr>
          <w:rFonts w:eastAsia="Calibri" w:cs="Arial"/>
          <w:color w:val="000000"/>
          <w:sz w:val="24"/>
          <w:szCs w:val="24"/>
          <w:lang w:eastAsia="en-CA"/>
        </w:rPr>
        <w:t>a more seriously equipped and maintained multi</w:t>
      </w:r>
      <w:r w:rsidRPr="00546C2D">
        <w:rPr>
          <w:rFonts w:eastAsia="Calibri" w:cs="Arial"/>
          <w:color w:val="000000"/>
          <w:sz w:val="24"/>
          <w:szCs w:val="24"/>
          <w:lang w:eastAsia="en-CA"/>
        </w:rPr>
        <w:t>media creation space’.</w:t>
      </w:r>
    </w:p>
    <w:p w14:paraId="22D20704" w14:textId="77777777" w:rsidR="00DA1424" w:rsidRPr="00546C2D" w:rsidRDefault="00DA1424" w:rsidP="00900B80">
      <w:pPr>
        <w:autoSpaceDE w:val="0"/>
        <w:autoSpaceDN w:val="0"/>
        <w:adjustRightInd w:val="0"/>
        <w:rPr>
          <w:rFonts w:eastAsia="Times New Roman" w:cs="Arial"/>
          <w:sz w:val="24"/>
          <w:szCs w:val="24"/>
        </w:rPr>
      </w:pPr>
    </w:p>
    <w:p w14:paraId="6E63DF45" w14:textId="77777777" w:rsidR="00DA1424" w:rsidRPr="00546C2D" w:rsidRDefault="00961C45" w:rsidP="00DA1424">
      <w:pPr>
        <w:pStyle w:val="ListParagraph"/>
        <w:numPr>
          <w:ilvl w:val="0"/>
          <w:numId w:val="32"/>
        </w:numPr>
        <w:autoSpaceDE w:val="0"/>
        <w:autoSpaceDN w:val="0"/>
        <w:adjustRightInd w:val="0"/>
        <w:ind w:left="284" w:hanging="284"/>
        <w:rPr>
          <w:rFonts w:eastAsia="Times New Roman" w:cs="Arial"/>
          <w:sz w:val="24"/>
          <w:szCs w:val="24"/>
        </w:rPr>
      </w:pPr>
      <w:r w:rsidRPr="00546C2D">
        <w:rPr>
          <w:sz w:val="24"/>
          <w:szCs w:val="24"/>
        </w:rPr>
        <w:t xml:space="preserve">Letter grades should be provided to </w:t>
      </w:r>
      <w:r w:rsidR="00E96685" w:rsidRPr="00546C2D">
        <w:rPr>
          <w:sz w:val="24"/>
          <w:szCs w:val="24"/>
        </w:rPr>
        <w:t xml:space="preserve">be most advantageous to </w:t>
      </w:r>
      <w:r w:rsidRPr="00546C2D">
        <w:rPr>
          <w:sz w:val="24"/>
          <w:szCs w:val="24"/>
        </w:rPr>
        <w:t>those students</w:t>
      </w:r>
      <w:r w:rsidR="00DA1424" w:rsidRPr="00546C2D">
        <w:rPr>
          <w:sz w:val="24"/>
          <w:szCs w:val="24"/>
        </w:rPr>
        <w:t xml:space="preserve"> seeking external scholarships (especially SSHRC awards) as the adjudication of such awards often places significant weight on grade point average.</w:t>
      </w:r>
    </w:p>
    <w:p w14:paraId="08794A76" w14:textId="77777777" w:rsidR="00D35DEB" w:rsidRPr="00546C2D" w:rsidRDefault="00D35DEB" w:rsidP="00D35DEB">
      <w:pPr>
        <w:pStyle w:val="ListParagraph"/>
        <w:autoSpaceDE w:val="0"/>
        <w:autoSpaceDN w:val="0"/>
        <w:adjustRightInd w:val="0"/>
        <w:ind w:left="284"/>
        <w:rPr>
          <w:rFonts w:eastAsia="Times New Roman" w:cs="Arial"/>
          <w:sz w:val="24"/>
          <w:szCs w:val="24"/>
        </w:rPr>
      </w:pPr>
    </w:p>
    <w:p w14:paraId="302A5607" w14:textId="77777777" w:rsidR="00DA1424" w:rsidRPr="00546C2D" w:rsidRDefault="00D35DEB" w:rsidP="00D35DEB">
      <w:pPr>
        <w:pStyle w:val="ListParagraph"/>
        <w:numPr>
          <w:ilvl w:val="0"/>
          <w:numId w:val="32"/>
        </w:numPr>
        <w:autoSpaceDE w:val="0"/>
        <w:autoSpaceDN w:val="0"/>
        <w:adjustRightInd w:val="0"/>
        <w:ind w:left="284" w:hanging="284"/>
        <w:rPr>
          <w:sz w:val="24"/>
          <w:szCs w:val="24"/>
        </w:rPr>
      </w:pPr>
      <w:r w:rsidRPr="00546C2D">
        <w:rPr>
          <w:sz w:val="24"/>
          <w:szCs w:val="24"/>
        </w:rPr>
        <w:t>Faculty could be more aggressive in seek</w:t>
      </w:r>
      <w:r w:rsidR="00C511A8" w:rsidRPr="00546C2D">
        <w:rPr>
          <w:sz w:val="24"/>
          <w:szCs w:val="24"/>
        </w:rPr>
        <w:t xml:space="preserve">ing outside research funding.  </w:t>
      </w:r>
    </w:p>
    <w:p w14:paraId="6333171E" w14:textId="77777777" w:rsidR="00E96685" w:rsidRPr="00546C2D" w:rsidRDefault="00E96685" w:rsidP="00DA1424">
      <w:pPr>
        <w:pStyle w:val="ListParagraph"/>
        <w:autoSpaceDE w:val="0"/>
        <w:autoSpaceDN w:val="0"/>
        <w:adjustRightInd w:val="0"/>
        <w:ind w:left="284"/>
        <w:rPr>
          <w:rFonts w:eastAsia="Times New Roman" w:cs="Arial"/>
          <w:sz w:val="24"/>
          <w:szCs w:val="24"/>
        </w:rPr>
      </w:pPr>
    </w:p>
    <w:p w14:paraId="3A0ACC2A" w14:textId="77777777" w:rsidR="00C959E2" w:rsidRPr="00546C2D" w:rsidRDefault="00C959E2" w:rsidP="00DC3FB9">
      <w:pPr>
        <w:pBdr>
          <w:bottom w:val="single" w:sz="2" w:space="1" w:color="auto"/>
        </w:pBdr>
        <w:rPr>
          <w:rFonts w:eastAsia="Times New Roman" w:cstheme="minorHAnsi"/>
          <w:b/>
          <w:color w:val="3B5F4F"/>
          <w:sz w:val="24"/>
          <w:szCs w:val="24"/>
        </w:rPr>
      </w:pPr>
      <w:r w:rsidRPr="00546C2D">
        <w:rPr>
          <w:rFonts w:eastAsia="Times New Roman" w:cstheme="minorHAnsi"/>
          <w:b/>
          <w:color w:val="3B5F4F"/>
          <w:sz w:val="24"/>
          <w:szCs w:val="24"/>
        </w:rPr>
        <w:t xml:space="preserve">COMPLETE LIST OF RECOMMENDATIONS  </w:t>
      </w:r>
    </w:p>
    <w:p w14:paraId="4B47412C" w14:textId="77777777" w:rsidR="00C959E2" w:rsidRPr="00546C2D" w:rsidRDefault="00C959E2" w:rsidP="00900B80">
      <w:pPr>
        <w:tabs>
          <w:tab w:val="left" w:pos="360"/>
          <w:tab w:val="left" w:pos="1560"/>
          <w:tab w:val="right" w:pos="5760"/>
        </w:tabs>
        <w:rPr>
          <w:rFonts w:eastAsia="Times New Roman" w:cstheme="minorHAnsi"/>
          <w:i/>
          <w:color w:val="3B5F4F"/>
          <w:sz w:val="24"/>
          <w:szCs w:val="24"/>
        </w:rPr>
      </w:pPr>
    </w:p>
    <w:p w14:paraId="079C0DA1" w14:textId="77777777" w:rsidR="00C959E2" w:rsidRPr="00546C2D" w:rsidRDefault="00C959E2" w:rsidP="00DC3FB9">
      <w:pPr>
        <w:tabs>
          <w:tab w:val="left" w:pos="1560"/>
          <w:tab w:val="right" w:pos="5760"/>
        </w:tabs>
        <w:rPr>
          <w:rFonts w:eastAsia="Times New Roman" w:cstheme="minorHAnsi"/>
          <w:b/>
          <w:color w:val="000000" w:themeColor="text1"/>
          <w:sz w:val="24"/>
          <w:szCs w:val="24"/>
          <w:u w:val="single"/>
        </w:rPr>
      </w:pPr>
      <w:r w:rsidRPr="00546C2D">
        <w:rPr>
          <w:rFonts w:eastAsia="Times New Roman" w:cstheme="minorHAnsi"/>
          <w:b/>
          <w:color w:val="000000" w:themeColor="text1"/>
          <w:sz w:val="24"/>
          <w:szCs w:val="24"/>
          <w:u w:val="single"/>
        </w:rPr>
        <w:t>RECOMMENDATION 1</w:t>
      </w:r>
    </w:p>
    <w:p w14:paraId="08C38866" w14:textId="77777777" w:rsidR="00A87A8C" w:rsidRPr="00546C2D" w:rsidRDefault="00A87A8C" w:rsidP="00A87A8C">
      <w:pPr>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t>That adequat</w:t>
      </w:r>
      <w:r w:rsidR="00A936B6" w:rsidRPr="00546C2D">
        <w:rPr>
          <w:rFonts w:eastAsia="Times New Roman" w:cstheme="minorHAnsi"/>
          <w:b/>
          <w:color w:val="000000" w:themeColor="text1"/>
          <w:sz w:val="24"/>
          <w:szCs w:val="24"/>
          <w:lang w:eastAsia="zh-CN"/>
        </w:rPr>
        <w:t>e faculty resources be provided</w:t>
      </w:r>
      <w:r w:rsidRPr="00546C2D">
        <w:rPr>
          <w:rFonts w:eastAsia="Times New Roman" w:cstheme="minorHAnsi"/>
          <w:b/>
          <w:color w:val="000000" w:themeColor="text1"/>
          <w:sz w:val="24"/>
          <w:szCs w:val="24"/>
          <w:lang w:eastAsia="zh-CN"/>
        </w:rPr>
        <w:t xml:space="preserve"> with consideration for a Canada Research Chair in Cultural Studies.</w:t>
      </w:r>
    </w:p>
    <w:p w14:paraId="5054594A" w14:textId="77777777" w:rsidR="00A87A8C" w:rsidRPr="00546C2D" w:rsidRDefault="00A87A8C" w:rsidP="00E96685">
      <w:pPr>
        <w:suppressAutoHyphens/>
        <w:ind w:right="36"/>
        <w:rPr>
          <w:rFonts w:eastAsia="Times New Roman" w:cstheme="minorHAnsi"/>
          <w:sz w:val="24"/>
          <w:szCs w:val="24"/>
          <w:u w:val="single"/>
          <w:lang w:eastAsia="zh-CN"/>
        </w:rPr>
      </w:pPr>
    </w:p>
    <w:p w14:paraId="4EF25A7A" w14:textId="77777777" w:rsidR="006E33B6" w:rsidRPr="00546C2D" w:rsidRDefault="006E33B6" w:rsidP="00E96685">
      <w:pPr>
        <w:suppressAutoHyphens/>
        <w:ind w:right="36"/>
        <w:rPr>
          <w:rFonts w:eastAsia="Times New Roman" w:cstheme="minorHAnsi"/>
          <w:sz w:val="24"/>
          <w:szCs w:val="24"/>
          <w:u w:val="single"/>
          <w:lang w:eastAsia="zh-CN"/>
        </w:rPr>
      </w:pPr>
      <w:r w:rsidRPr="00546C2D">
        <w:rPr>
          <w:rFonts w:eastAsia="Times New Roman" w:cstheme="minorHAnsi"/>
          <w:sz w:val="24"/>
          <w:szCs w:val="24"/>
          <w:u w:val="single"/>
          <w:lang w:eastAsia="zh-CN"/>
        </w:rPr>
        <w:t>Program Response</w:t>
      </w:r>
    </w:p>
    <w:p w14:paraId="4285D80E" w14:textId="77777777" w:rsidR="00A87A8C" w:rsidRPr="00546C2D" w:rsidRDefault="00900B80" w:rsidP="00E96685">
      <w:pPr>
        <w:suppressAutoHyphens/>
        <w:ind w:right="36"/>
        <w:rPr>
          <w:sz w:val="24"/>
          <w:szCs w:val="24"/>
        </w:rPr>
      </w:pPr>
      <w:r w:rsidRPr="00546C2D">
        <w:rPr>
          <w:sz w:val="24"/>
          <w:szCs w:val="24"/>
        </w:rPr>
        <w:t xml:space="preserve">The </w:t>
      </w:r>
      <w:r w:rsidR="00A87A8C" w:rsidRPr="00546C2D">
        <w:rPr>
          <w:sz w:val="24"/>
          <w:szCs w:val="24"/>
        </w:rPr>
        <w:t xml:space="preserve">Program strongly advocates for </w:t>
      </w:r>
      <w:r w:rsidR="00B03A97" w:rsidRPr="00546C2D">
        <w:rPr>
          <w:sz w:val="24"/>
          <w:szCs w:val="24"/>
        </w:rPr>
        <w:t>the replacement of the vacated</w:t>
      </w:r>
      <w:r w:rsidR="00A87A8C" w:rsidRPr="00546C2D">
        <w:rPr>
          <w:sz w:val="24"/>
          <w:szCs w:val="24"/>
        </w:rPr>
        <w:t xml:space="preserve"> Canada Research Chair position.</w:t>
      </w:r>
    </w:p>
    <w:p w14:paraId="23BE73D8" w14:textId="77777777" w:rsidR="00BB68BC" w:rsidRPr="00546C2D" w:rsidRDefault="00A87A8C" w:rsidP="00E96685">
      <w:pPr>
        <w:suppressAutoHyphens/>
        <w:ind w:right="36"/>
        <w:rPr>
          <w:rFonts w:eastAsia="Times New Roman" w:cstheme="minorHAnsi"/>
          <w:sz w:val="24"/>
          <w:szCs w:val="24"/>
          <w:lang w:eastAsia="zh-CN"/>
        </w:rPr>
      </w:pPr>
      <w:r w:rsidRPr="00546C2D">
        <w:rPr>
          <w:rFonts w:eastAsia="Times New Roman" w:cstheme="minorHAnsi"/>
          <w:sz w:val="24"/>
          <w:szCs w:val="24"/>
          <w:lang w:eastAsia="zh-CN"/>
        </w:rPr>
        <w:t xml:space="preserve"> </w:t>
      </w:r>
    </w:p>
    <w:p w14:paraId="5C6EE861" w14:textId="77777777" w:rsidR="006E33B6" w:rsidRPr="00546C2D" w:rsidRDefault="006E33B6" w:rsidP="00E96685">
      <w:pPr>
        <w:suppressAutoHyphens/>
        <w:ind w:right="36"/>
        <w:rPr>
          <w:rFonts w:eastAsia="Times New Roman" w:cstheme="minorHAnsi"/>
          <w:sz w:val="24"/>
          <w:szCs w:val="24"/>
          <w:u w:val="single"/>
          <w:lang w:eastAsia="zh-CN"/>
        </w:rPr>
      </w:pPr>
      <w:r w:rsidRPr="00546C2D">
        <w:rPr>
          <w:rFonts w:eastAsia="Times New Roman" w:cstheme="minorHAnsi"/>
          <w:sz w:val="24"/>
          <w:szCs w:val="24"/>
          <w:u w:val="single"/>
          <w:lang w:eastAsia="zh-CN"/>
        </w:rPr>
        <w:t>Decanal Response</w:t>
      </w:r>
    </w:p>
    <w:p w14:paraId="25D5B2F2" w14:textId="549A30E7" w:rsidR="00900B80" w:rsidRPr="00546C2D" w:rsidRDefault="00900B80" w:rsidP="00E96685">
      <w:pPr>
        <w:suppressAutoHyphens/>
        <w:ind w:right="36"/>
        <w:rPr>
          <w:sz w:val="24"/>
          <w:szCs w:val="24"/>
        </w:rPr>
      </w:pPr>
      <w:r w:rsidRPr="00546C2D">
        <w:rPr>
          <w:sz w:val="24"/>
          <w:szCs w:val="24"/>
        </w:rPr>
        <w:lastRenderedPageBreak/>
        <w:t xml:space="preserve">The </w:t>
      </w:r>
      <w:r w:rsidR="00B03A97" w:rsidRPr="00546C2D">
        <w:rPr>
          <w:sz w:val="24"/>
          <w:szCs w:val="24"/>
        </w:rPr>
        <w:t>Dean acknowledged the los</w:t>
      </w:r>
      <w:r w:rsidRPr="00546C2D">
        <w:rPr>
          <w:sz w:val="24"/>
          <w:szCs w:val="24"/>
        </w:rPr>
        <w:t xml:space="preserve">s of </w:t>
      </w:r>
      <w:r w:rsidR="00A87A8C" w:rsidRPr="00546C2D">
        <w:rPr>
          <w:sz w:val="24"/>
          <w:szCs w:val="24"/>
        </w:rPr>
        <w:t>the previous</w:t>
      </w:r>
      <w:r w:rsidR="00B03A97" w:rsidRPr="00546C2D">
        <w:rPr>
          <w:sz w:val="24"/>
          <w:szCs w:val="24"/>
        </w:rPr>
        <w:t xml:space="preserve"> Canada Research Chair and indicated that </w:t>
      </w:r>
      <w:r w:rsidRPr="00546C2D">
        <w:rPr>
          <w:sz w:val="24"/>
          <w:szCs w:val="24"/>
        </w:rPr>
        <w:t xml:space="preserve">the Dean of Graduate Studies will continue to support graduate programs in their request for additional resourcing.  </w:t>
      </w:r>
    </w:p>
    <w:p w14:paraId="123EC25D" w14:textId="77777777" w:rsidR="00A813C4" w:rsidRPr="00546C2D" w:rsidRDefault="00A813C4" w:rsidP="00E96685">
      <w:pPr>
        <w:suppressAutoHyphens/>
        <w:ind w:right="36"/>
        <w:rPr>
          <w:rFonts w:eastAsia="Times New Roman" w:cstheme="minorHAnsi"/>
          <w:sz w:val="24"/>
          <w:szCs w:val="24"/>
          <w:lang w:eastAsia="zh-CN"/>
        </w:rPr>
      </w:pPr>
    </w:p>
    <w:p w14:paraId="0CB3121A" w14:textId="77777777" w:rsidR="00C959E2" w:rsidRPr="00546C2D" w:rsidRDefault="00C959E2" w:rsidP="00DC3FB9">
      <w:pPr>
        <w:suppressAutoHyphens/>
        <w:ind w:right="481"/>
        <w:rPr>
          <w:rFonts w:eastAsia="Times New Roman" w:cstheme="minorHAnsi"/>
          <w:b/>
          <w:color w:val="000000" w:themeColor="text1"/>
          <w:sz w:val="24"/>
          <w:szCs w:val="24"/>
          <w:u w:val="single"/>
          <w:lang w:eastAsia="zh-CN"/>
        </w:rPr>
      </w:pPr>
      <w:r w:rsidRPr="00546C2D">
        <w:rPr>
          <w:rFonts w:eastAsia="Times New Roman" w:cstheme="minorHAnsi"/>
          <w:b/>
          <w:color w:val="000000" w:themeColor="text1"/>
          <w:sz w:val="24"/>
          <w:szCs w:val="24"/>
          <w:u w:val="single"/>
          <w:lang w:eastAsia="zh-CN"/>
        </w:rPr>
        <w:t>RECOMMENDATION 2</w:t>
      </w:r>
    </w:p>
    <w:p w14:paraId="4CCA1848" w14:textId="77777777" w:rsidR="00C358C6" w:rsidRPr="00546C2D" w:rsidRDefault="00C358C6" w:rsidP="00DA2A58">
      <w:pPr>
        <w:tabs>
          <w:tab w:val="left" w:pos="180"/>
        </w:tabs>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t xml:space="preserve">That one Director be assigned to oversee both the PhD Cultural Studies and MA Theory, Cultural &amp; Political Studies program.  </w:t>
      </w:r>
    </w:p>
    <w:p w14:paraId="00125BC6" w14:textId="77777777" w:rsidR="00C358C6" w:rsidRPr="00546C2D" w:rsidRDefault="00C358C6" w:rsidP="00DA2A58">
      <w:pPr>
        <w:tabs>
          <w:tab w:val="left" w:pos="180"/>
        </w:tabs>
        <w:rPr>
          <w:rFonts w:eastAsia="Times New Roman" w:cstheme="minorHAnsi"/>
          <w:b/>
          <w:color w:val="000000" w:themeColor="text1"/>
          <w:sz w:val="24"/>
          <w:szCs w:val="24"/>
          <w:lang w:eastAsia="zh-CN"/>
        </w:rPr>
      </w:pPr>
    </w:p>
    <w:p w14:paraId="5B5777B2" w14:textId="77777777" w:rsidR="00F714C6" w:rsidRPr="00546C2D" w:rsidRDefault="00F714C6" w:rsidP="00DC3FB9">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Program Response</w:t>
      </w:r>
    </w:p>
    <w:p w14:paraId="4597CD6B" w14:textId="77777777" w:rsidR="00D3462B" w:rsidRPr="00546C2D" w:rsidRDefault="00D3462B" w:rsidP="00DC3FB9">
      <w:pPr>
        <w:suppressAutoHyphens/>
        <w:ind w:right="267"/>
        <w:rPr>
          <w:sz w:val="24"/>
          <w:szCs w:val="24"/>
        </w:rPr>
      </w:pPr>
      <w:r w:rsidRPr="00546C2D">
        <w:rPr>
          <w:sz w:val="24"/>
          <w:szCs w:val="24"/>
        </w:rPr>
        <w:t>The Program indicated that the academic administrator should be included in the process of hiring a new director.</w:t>
      </w:r>
    </w:p>
    <w:p w14:paraId="6BB05C9B" w14:textId="77777777" w:rsidR="00DA2A58" w:rsidRPr="00546C2D" w:rsidRDefault="00D3462B" w:rsidP="00DC3FB9">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 xml:space="preserve"> </w:t>
      </w:r>
    </w:p>
    <w:p w14:paraId="67DDA53C" w14:textId="77777777" w:rsidR="00F714C6" w:rsidRPr="00546C2D" w:rsidRDefault="00F714C6" w:rsidP="00DC3FB9">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Decanal Response</w:t>
      </w:r>
    </w:p>
    <w:p w14:paraId="3D18E39C" w14:textId="77777777" w:rsidR="00EC4230" w:rsidRPr="00546C2D" w:rsidRDefault="00D3462B" w:rsidP="00DC3FB9">
      <w:pPr>
        <w:tabs>
          <w:tab w:val="right" w:pos="720"/>
        </w:tabs>
        <w:rPr>
          <w:rFonts w:eastAsia="Times New Roman" w:cstheme="minorHAnsi"/>
          <w:b/>
          <w:color w:val="0070C0"/>
          <w:sz w:val="24"/>
          <w:szCs w:val="24"/>
          <w:u w:val="single"/>
          <w:lang w:eastAsia="zh-CN"/>
        </w:rPr>
      </w:pPr>
      <w:r w:rsidRPr="00546C2D">
        <w:rPr>
          <w:sz w:val="24"/>
          <w:szCs w:val="24"/>
        </w:rPr>
        <w:t xml:space="preserve">One director will be hired to oversee </w:t>
      </w:r>
      <w:r w:rsidR="00900B80" w:rsidRPr="00546C2D">
        <w:rPr>
          <w:sz w:val="24"/>
          <w:szCs w:val="24"/>
        </w:rPr>
        <w:t xml:space="preserve">Theory, </w:t>
      </w:r>
      <w:r w:rsidRPr="00546C2D">
        <w:rPr>
          <w:sz w:val="24"/>
          <w:szCs w:val="24"/>
        </w:rPr>
        <w:t xml:space="preserve">Culture, and Politics (TCP) and </w:t>
      </w:r>
      <w:r w:rsidR="00900B80" w:rsidRPr="00546C2D">
        <w:rPr>
          <w:sz w:val="24"/>
          <w:szCs w:val="24"/>
        </w:rPr>
        <w:t xml:space="preserve">CUST PhD.  </w:t>
      </w:r>
      <w:r w:rsidRPr="00546C2D">
        <w:rPr>
          <w:sz w:val="24"/>
          <w:szCs w:val="24"/>
        </w:rPr>
        <w:t>The merger</w:t>
      </w:r>
      <w:r w:rsidR="00900B80" w:rsidRPr="00546C2D">
        <w:rPr>
          <w:sz w:val="24"/>
          <w:szCs w:val="24"/>
        </w:rPr>
        <w:t xml:space="preserve"> </w:t>
      </w:r>
      <w:r w:rsidRPr="00546C2D">
        <w:rPr>
          <w:sz w:val="24"/>
          <w:szCs w:val="24"/>
        </w:rPr>
        <w:t xml:space="preserve">and alignment of these two programs should provide some </w:t>
      </w:r>
      <w:r w:rsidR="00900B80" w:rsidRPr="00546C2D">
        <w:rPr>
          <w:sz w:val="24"/>
          <w:szCs w:val="24"/>
        </w:rPr>
        <w:t xml:space="preserve">efficiencies </w:t>
      </w:r>
      <w:r w:rsidRPr="00546C2D">
        <w:rPr>
          <w:sz w:val="24"/>
          <w:szCs w:val="24"/>
        </w:rPr>
        <w:t xml:space="preserve">and ease </w:t>
      </w:r>
      <w:r w:rsidR="00900B80" w:rsidRPr="00546C2D">
        <w:rPr>
          <w:sz w:val="24"/>
          <w:szCs w:val="24"/>
        </w:rPr>
        <w:t>the burden on the academic administrative assistant associated with both programs.</w:t>
      </w:r>
    </w:p>
    <w:p w14:paraId="7EE0B853" w14:textId="77777777" w:rsidR="00D13417" w:rsidRPr="00546C2D" w:rsidRDefault="00D13417" w:rsidP="00DA2A58">
      <w:pPr>
        <w:tabs>
          <w:tab w:val="right" w:pos="720"/>
        </w:tabs>
        <w:rPr>
          <w:rFonts w:eastAsia="Times New Roman" w:cstheme="minorHAnsi"/>
          <w:b/>
          <w:color w:val="0070C0"/>
          <w:sz w:val="24"/>
          <w:szCs w:val="24"/>
          <w:u w:val="single"/>
          <w:lang w:eastAsia="zh-CN"/>
        </w:rPr>
      </w:pPr>
    </w:p>
    <w:p w14:paraId="0E0C547F" w14:textId="77777777" w:rsidR="00543452" w:rsidRPr="00546C2D" w:rsidRDefault="00C959E2" w:rsidP="00DA2A58">
      <w:pPr>
        <w:tabs>
          <w:tab w:val="right" w:pos="720"/>
        </w:tabs>
        <w:rPr>
          <w:rFonts w:eastAsia="Times New Roman" w:cstheme="minorHAnsi"/>
          <w:b/>
          <w:color w:val="000000" w:themeColor="text1"/>
          <w:sz w:val="24"/>
          <w:szCs w:val="24"/>
          <w:u w:val="single"/>
          <w:lang w:eastAsia="zh-CN"/>
        </w:rPr>
      </w:pPr>
      <w:r w:rsidRPr="00546C2D">
        <w:rPr>
          <w:rFonts w:eastAsia="Times New Roman" w:cstheme="minorHAnsi"/>
          <w:b/>
          <w:color w:val="000000" w:themeColor="text1"/>
          <w:sz w:val="24"/>
          <w:szCs w:val="24"/>
          <w:u w:val="single"/>
          <w:lang w:eastAsia="zh-CN"/>
        </w:rPr>
        <w:t>RECOMMENDATION 3</w:t>
      </w:r>
    </w:p>
    <w:p w14:paraId="0A1247DC" w14:textId="77777777" w:rsidR="005F2F4D" w:rsidRPr="00546C2D" w:rsidRDefault="005F2F4D" w:rsidP="005F2F4D">
      <w:pPr>
        <w:numPr>
          <w:ilvl w:val="0"/>
          <w:numId w:val="33"/>
        </w:numPr>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t>That a School of Media, Art and Cultural Studies be created.</w:t>
      </w:r>
    </w:p>
    <w:p w14:paraId="7A5B6D7A" w14:textId="77777777" w:rsidR="00A936B6" w:rsidRPr="00546C2D" w:rsidRDefault="00A936B6" w:rsidP="005F2F4D">
      <w:pPr>
        <w:numPr>
          <w:ilvl w:val="0"/>
          <w:numId w:val="33"/>
        </w:numPr>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t>That the degree program MA in Theory Culture and Politics be renamed to include the word ‘Media’.</w:t>
      </w:r>
    </w:p>
    <w:p w14:paraId="2083E81E" w14:textId="77777777" w:rsidR="00A936B6" w:rsidRPr="00546C2D" w:rsidRDefault="00A936B6" w:rsidP="00A936B6">
      <w:pPr>
        <w:pStyle w:val="ListParagraph"/>
        <w:numPr>
          <w:ilvl w:val="0"/>
          <w:numId w:val="33"/>
        </w:numPr>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t xml:space="preserve">That the MA in Theory, Culture, Politics and Media and the PhD in Cultural Studies be housed under one directorship and be more clearly integrated in terms of mentoring and paths forward. </w:t>
      </w:r>
    </w:p>
    <w:p w14:paraId="7F6C980B" w14:textId="77777777" w:rsidR="00A936B6" w:rsidRPr="00343FB4" w:rsidRDefault="00A936B6" w:rsidP="00A936B6">
      <w:pPr>
        <w:pStyle w:val="ListParagraph"/>
        <w:numPr>
          <w:ilvl w:val="0"/>
          <w:numId w:val="33"/>
        </w:numPr>
        <w:rPr>
          <w:rFonts w:eastAsia="Times New Roman" w:cstheme="minorHAnsi"/>
          <w:b/>
          <w:color w:val="000000" w:themeColor="text1"/>
          <w:sz w:val="24"/>
          <w:szCs w:val="24"/>
          <w:lang w:eastAsia="zh-CN"/>
        </w:rPr>
      </w:pPr>
      <w:r w:rsidRPr="00343FB4">
        <w:rPr>
          <w:rFonts w:eastAsia="Times New Roman" w:cstheme="minorHAnsi"/>
          <w:b/>
          <w:color w:val="000000" w:themeColor="text1"/>
          <w:sz w:val="24"/>
          <w:szCs w:val="24"/>
          <w:lang w:eastAsia="zh-CN"/>
        </w:rPr>
        <w:t>That the MA be linked more directly to the Undergraduate program.</w:t>
      </w:r>
    </w:p>
    <w:p w14:paraId="0C6BE2F6" w14:textId="77777777" w:rsidR="00343FB4" w:rsidRPr="00343FB4" w:rsidRDefault="00343FB4" w:rsidP="00343FB4">
      <w:pPr>
        <w:pStyle w:val="ListParagraph"/>
        <w:numPr>
          <w:ilvl w:val="0"/>
          <w:numId w:val="33"/>
        </w:numPr>
        <w:rPr>
          <w:rFonts w:eastAsia="Times New Roman" w:cstheme="minorHAnsi"/>
          <w:b/>
          <w:color w:val="000000" w:themeColor="text1"/>
          <w:sz w:val="24"/>
          <w:szCs w:val="24"/>
          <w:lang w:eastAsia="zh-CN"/>
        </w:rPr>
      </w:pPr>
      <w:r w:rsidRPr="00343FB4">
        <w:rPr>
          <w:rFonts w:eastAsia="Times New Roman" w:cstheme="minorHAnsi"/>
          <w:b/>
          <w:color w:val="000000" w:themeColor="text1"/>
          <w:sz w:val="24"/>
          <w:szCs w:val="24"/>
          <w:lang w:eastAsia="zh-CN"/>
        </w:rPr>
        <w:t>That the MA offer a 1-year option based on coursework on an MRP.</w:t>
      </w:r>
    </w:p>
    <w:p w14:paraId="6372ABC0" w14:textId="77777777" w:rsidR="00343FB4" w:rsidRPr="00343FB4" w:rsidRDefault="00343FB4" w:rsidP="00343FB4">
      <w:pPr>
        <w:pStyle w:val="ListParagraph"/>
        <w:numPr>
          <w:ilvl w:val="0"/>
          <w:numId w:val="33"/>
        </w:numPr>
        <w:rPr>
          <w:rFonts w:eastAsia="Times New Roman" w:cstheme="minorHAnsi"/>
          <w:b/>
          <w:color w:val="000000" w:themeColor="text1"/>
          <w:lang w:eastAsia="zh-CN"/>
        </w:rPr>
      </w:pPr>
      <w:r w:rsidRPr="00343FB4">
        <w:rPr>
          <w:b/>
          <w:color w:val="000000" w:themeColor="text1"/>
        </w:rPr>
        <w:t>That a MPhil be granted after 2 years of course and comprehensive requirements.</w:t>
      </w:r>
    </w:p>
    <w:p w14:paraId="0411D356" w14:textId="77777777" w:rsidR="00A936B6" w:rsidRPr="00343FB4" w:rsidRDefault="00A936B6" w:rsidP="00A936B6">
      <w:pPr>
        <w:pStyle w:val="ListParagraph"/>
        <w:ind w:left="346"/>
        <w:rPr>
          <w:b/>
          <w:color w:val="000000" w:themeColor="text1"/>
          <w:sz w:val="24"/>
          <w:szCs w:val="24"/>
        </w:rPr>
      </w:pPr>
    </w:p>
    <w:p w14:paraId="3AE54F1A" w14:textId="77777777" w:rsidR="00C959E2" w:rsidRPr="00546C2D" w:rsidRDefault="00C959E2" w:rsidP="00DC3FB9">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Program Response</w:t>
      </w:r>
    </w:p>
    <w:p w14:paraId="0A186F84" w14:textId="77777777" w:rsidR="00900B80" w:rsidRPr="00546C2D" w:rsidRDefault="00D3462B" w:rsidP="00900B80">
      <w:pPr>
        <w:rPr>
          <w:sz w:val="24"/>
          <w:szCs w:val="24"/>
        </w:rPr>
      </w:pPr>
      <w:r w:rsidRPr="00546C2D">
        <w:rPr>
          <w:sz w:val="24"/>
          <w:szCs w:val="24"/>
        </w:rPr>
        <w:t>The program suggested an alternative to the creation of a School might be a Humanities Research Centre. As well, the program did not agree with the suggested name change.</w:t>
      </w:r>
      <w:r w:rsidR="00900B80" w:rsidRPr="00546C2D">
        <w:rPr>
          <w:sz w:val="24"/>
          <w:szCs w:val="24"/>
        </w:rPr>
        <w:t xml:space="preserve"> </w:t>
      </w:r>
    </w:p>
    <w:p w14:paraId="667AD0F9" w14:textId="77777777" w:rsidR="00900B80" w:rsidRPr="00546C2D" w:rsidRDefault="00900B80" w:rsidP="00900B80">
      <w:pPr>
        <w:ind w:hanging="360"/>
        <w:rPr>
          <w:sz w:val="24"/>
          <w:szCs w:val="24"/>
        </w:rPr>
      </w:pPr>
    </w:p>
    <w:p w14:paraId="10AFDF3D" w14:textId="77777777" w:rsidR="00C959E2" w:rsidRPr="00546C2D" w:rsidRDefault="00C959E2" w:rsidP="00DC3FB9">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Decanal Response</w:t>
      </w:r>
    </w:p>
    <w:p w14:paraId="4613E786" w14:textId="77777777" w:rsidR="00C959E2" w:rsidRPr="00546C2D" w:rsidRDefault="00900B80" w:rsidP="00E96685">
      <w:pPr>
        <w:tabs>
          <w:tab w:val="left" w:pos="557"/>
        </w:tabs>
        <w:ind w:right="36"/>
        <w:rPr>
          <w:rFonts w:eastAsia="Times New Roman" w:cstheme="minorHAnsi"/>
          <w:sz w:val="24"/>
          <w:szCs w:val="24"/>
          <w:lang w:eastAsia="zh-CN"/>
        </w:rPr>
      </w:pPr>
      <w:r w:rsidRPr="00546C2D">
        <w:rPr>
          <w:sz w:val="24"/>
          <w:szCs w:val="24"/>
        </w:rPr>
        <w:t xml:space="preserve">This recommendation is beyond the scope </w:t>
      </w:r>
      <w:r w:rsidR="00D3462B" w:rsidRPr="00546C2D">
        <w:rPr>
          <w:sz w:val="24"/>
          <w:szCs w:val="24"/>
        </w:rPr>
        <w:t>of the</w:t>
      </w:r>
      <w:r w:rsidRPr="00546C2D">
        <w:rPr>
          <w:sz w:val="24"/>
          <w:szCs w:val="24"/>
        </w:rPr>
        <w:t xml:space="preserve"> CUST PhD review.  The </w:t>
      </w:r>
      <w:r w:rsidR="00B9120B" w:rsidRPr="00546C2D">
        <w:rPr>
          <w:sz w:val="24"/>
          <w:szCs w:val="24"/>
        </w:rPr>
        <w:t>creation o</w:t>
      </w:r>
      <w:r w:rsidRPr="00546C2D">
        <w:rPr>
          <w:sz w:val="24"/>
          <w:szCs w:val="24"/>
        </w:rPr>
        <w:t xml:space="preserve">f a School </w:t>
      </w:r>
      <w:r w:rsidR="00D3462B" w:rsidRPr="00546C2D">
        <w:rPr>
          <w:sz w:val="24"/>
          <w:szCs w:val="24"/>
        </w:rPr>
        <w:t>would need to be addressed by</w:t>
      </w:r>
      <w:r w:rsidRPr="00546C2D">
        <w:rPr>
          <w:sz w:val="24"/>
          <w:szCs w:val="24"/>
        </w:rPr>
        <w:t xml:space="preserve"> Humanities </w:t>
      </w:r>
      <w:r w:rsidR="00D3462B" w:rsidRPr="00546C2D">
        <w:rPr>
          <w:sz w:val="24"/>
          <w:szCs w:val="24"/>
        </w:rPr>
        <w:t>and is not relevant to the quality of the PhD program.</w:t>
      </w:r>
      <w:r w:rsidR="00B9120B" w:rsidRPr="00546C2D">
        <w:rPr>
          <w:sz w:val="24"/>
          <w:szCs w:val="24"/>
        </w:rPr>
        <w:t xml:space="preserve"> The recommended name change for TCP would better integrate the </w:t>
      </w:r>
      <w:r w:rsidRPr="00546C2D">
        <w:rPr>
          <w:sz w:val="24"/>
          <w:szCs w:val="24"/>
        </w:rPr>
        <w:t>T</w:t>
      </w:r>
      <w:r w:rsidR="00B9120B" w:rsidRPr="00546C2D">
        <w:rPr>
          <w:sz w:val="24"/>
          <w:szCs w:val="24"/>
        </w:rPr>
        <w:t>CP MA and CUST PhD programs, and may allow for a more</w:t>
      </w:r>
      <w:r w:rsidRPr="00546C2D">
        <w:rPr>
          <w:sz w:val="24"/>
          <w:szCs w:val="24"/>
        </w:rPr>
        <w:t xml:space="preserve"> seamless transfer of students out of TCP into the CUST PhD.</w:t>
      </w:r>
    </w:p>
    <w:p w14:paraId="04A5DAA6" w14:textId="77777777" w:rsidR="00E96685" w:rsidRPr="00546C2D" w:rsidRDefault="00E96685" w:rsidP="001B4541">
      <w:pPr>
        <w:widowControl w:val="0"/>
        <w:tabs>
          <w:tab w:val="left" w:pos="933"/>
        </w:tabs>
        <w:ind w:right="316"/>
        <w:jc w:val="both"/>
        <w:rPr>
          <w:rFonts w:eastAsia="Times New Roman" w:cstheme="minorHAnsi"/>
          <w:b/>
          <w:color w:val="000000" w:themeColor="text1"/>
          <w:sz w:val="24"/>
          <w:szCs w:val="24"/>
          <w:u w:val="single"/>
        </w:rPr>
      </w:pPr>
    </w:p>
    <w:p w14:paraId="69C1B30C" w14:textId="77777777" w:rsidR="00C959E2" w:rsidRPr="00546C2D" w:rsidRDefault="00C959E2" w:rsidP="00E96685">
      <w:pPr>
        <w:widowControl w:val="0"/>
        <w:tabs>
          <w:tab w:val="left" w:pos="933"/>
        </w:tabs>
        <w:ind w:right="36"/>
        <w:jc w:val="both"/>
        <w:rPr>
          <w:rFonts w:eastAsia="Times New Roman" w:cstheme="minorHAnsi"/>
          <w:b/>
          <w:color w:val="000000" w:themeColor="text1"/>
          <w:sz w:val="24"/>
          <w:szCs w:val="24"/>
          <w:u w:val="single"/>
        </w:rPr>
      </w:pPr>
      <w:r w:rsidRPr="00546C2D">
        <w:rPr>
          <w:rFonts w:eastAsia="Times New Roman" w:cstheme="minorHAnsi"/>
          <w:b/>
          <w:color w:val="000000" w:themeColor="text1"/>
          <w:sz w:val="24"/>
          <w:szCs w:val="24"/>
          <w:u w:val="single"/>
        </w:rPr>
        <w:t>RECOMMENDATION 4</w:t>
      </w:r>
    </w:p>
    <w:p w14:paraId="46FEBBA9" w14:textId="77777777" w:rsidR="005F2F4D" w:rsidRPr="00546C2D" w:rsidRDefault="005F2F4D" w:rsidP="005C066A">
      <w:pPr>
        <w:pStyle w:val="ListParagraph"/>
        <w:numPr>
          <w:ilvl w:val="0"/>
          <w:numId w:val="34"/>
        </w:numPr>
        <w:tabs>
          <w:tab w:val="left" w:pos="8640"/>
        </w:tabs>
        <w:ind w:left="360" w:right="36"/>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t xml:space="preserve">That increased communication take place between the undergraduate chair and </w:t>
      </w:r>
      <w:r w:rsidR="00E96685" w:rsidRPr="00546C2D">
        <w:rPr>
          <w:rFonts w:eastAsia="Times New Roman" w:cstheme="minorHAnsi"/>
          <w:b/>
          <w:color w:val="000000" w:themeColor="text1"/>
          <w:sz w:val="24"/>
          <w:szCs w:val="24"/>
          <w:lang w:eastAsia="zh-CN"/>
        </w:rPr>
        <w:t>g</w:t>
      </w:r>
      <w:r w:rsidRPr="00546C2D">
        <w:rPr>
          <w:rFonts w:eastAsia="Times New Roman" w:cstheme="minorHAnsi"/>
          <w:b/>
          <w:color w:val="000000" w:themeColor="text1"/>
          <w:sz w:val="24"/>
          <w:szCs w:val="24"/>
          <w:lang w:eastAsia="zh-CN"/>
        </w:rPr>
        <w:t>raduate director to facilitate teaching, recruitment and experiential learning opportunities.</w:t>
      </w:r>
    </w:p>
    <w:p w14:paraId="3572163E" w14:textId="07D5EA6F" w:rsidR="00A936B6" w:rsidRPr="00546C2D" w:rsidRDefault="00A936B6" w:rsidP="005C066A">
      <w:pPr>
        <w:widowControl w:val="0"/>
        <w:tabs>
          <w:tab w:val="left" w:pos="933"/>
        </w:tabs>
        <w:ind w:left="360" w:right="316" w:hanging="360"/>
        <w:jc w:val="both"/>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t xml:space="preserve">b) </w:t>
      </w:r>
      <w:r w:rsidR="005C066A">
        <w:rPr>
          <w:rFonts w:eastAsia="Times New Roman" w:cstheme="minorHAnsi"/>
          <w:b/>
          <w:color w:val="000000" w:themeColor="text1"/>
          <w:sz w:val="24"/>
          <w:szCs w:val="24"/>
          <w:lang w:eastAsia="zh-CN"/>
        </w:rPr>
        <w:t xml:space="preserve"> </w:t>
      </w:r>
      <w:r w:rsidRPr="00546C2D">
        <w:rPr>
          <w:rFonts w:eastAsia="Times New Roman" w:cstheme="minorHAnsi"/>
          <w:b/>
          <w:color w:val="000000" w:themeColor="text1"/>
          <w:sz w:val="24"/>
          <w:szCs w:val="24"/>
          <w:lang w:eastAsia="zh-CN"/>
        </w:rPr>
        <w:t>That increased communication take place with students to provide information on options, graduating requirements and internship possibilities.</w:t>
      </w:r>
    </w:p>
    <w:p w14:paraId="74CC05D0" w14:textId="49105A6C" w:rsidR="00A936B6" w:rsidRPr="00546C2D" w:rsidRDefault="00A936B6" w:rsidP="005C066A">
      <w:pPr>
        <w:widowControl w:val="0"/>
        <w:tabs>
          <w:tab w:val="left" w:pos="933"/>
        </w:tabs>
        <w:ind w:left="360" w:right="316" w:hanging="360"/>
        <w:jc w:val="both"/>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t xml:space="preserve">c) </w:t>
      </w:r>
      <w:r w:rsidR="005C066A">
        <w:rPr>
          <w:rFonts w:eastAsia="Times New Roman" w:cstheme="minorHAnsi"/>
          <w:b/>
          <w:color w:val="000000" w:themeColor="text1"/>
          <w:sz w:val="24"/>
          <w:szCs w:val="24"/>
          <w:lang w:eastAsia="zh-CN"/>
        </w:rPr>
        <w:t xml:space="preserve"> </w:t>
      </w:r>
      <w:r w:rsidRPr="00546C2D">
        <w:rPr>
          <w:rFonts w:eastAsia="Times New Roman" w:cstheme="minorHAnsi"/>
          <w:b/>
          <w:color w:val="000000" w:themeColor="text1"/>
          <w:sz w:val="24"/>
          <w:szCs w:val="24"/>
          <w:lang w:eastAsia="zh-CN"/>
        </w:rPr>
        <w:t>That website and social media platforms be developed to foster recruitment, outreach and collaboration opportunities.</w:t>
      </w:r>
    </w:p>
    <w:p w14:paraId="5207ECBB" w14:textId="7273DEB2" w:rsidR="005F2F4D" w:rsidRPr="00546C2D" w:rsidRDefault="00A936B6" w:rsidP="005C066A">
      <w:pPr>
        <w:widowControl w:val="0"/>
        <w:tabs>
          <w:tab w:val="left" w:pos="933"/>
        </w:tabs>
        <w:ind w:left="360" w:right="316" w:hanging="360"/>
        <w:jc w:val="both"/>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lastRenderedPageBreak/>
        <w:t xml:space="preserve">d) </w:t>
      </w:r>
      <w:r w:rsidR="005C066A">
        <w:rPr>
          <w:rFonts w:eastAsia="Times New Roman" w:cstheme="minorHAnsi"/>
          <w:b/>
          <w:color w:val="000000" w:themeColor="text1"/>
          <w:sz w:val="24"/>
          <w:szCs w:val="24"/>
          <w:lang w:eastAsia="zh-CN"/>
        </w:rPr>
        <w:t xml:space="preserve"> </w:t>
      </w:r>
      <w:r w:rsidRPr="00546C2D">
        <w:rPr>
          <w:rFonts w:eastAsia="Times New Roman" w:cstheme="minorHAnsi"/>
          <w:b/>
          <w:color w:val="000000" w:themeColor="text1"/>
          <w:sz w:val="24"/>
          <w:szCs w:val="24"/>
          <w:lang w:eastAsia="zh-CN"/>
        </w:rPr>
        <w:t>That a program handbook be made available on the website. Handbook to be reviewed and revised annually.</w:t>
      </w:r>
    </w:p>
    <w:p w14:paraId="151198A1" w14:textId="77777777" w:rsidR="00B9120B" w:rsidRPr="00546C2D" w:rsidRDefault="00B9120B" w:rsidP="00A936B6">
      <w:pPr>
        <w:widowControl w:val="0"/>
        <w:tabs>
          <w:tab w:val="left" w:pos="933"/>
        </w:tabs>
        <w:ind w:right="316"/>
        <w:jc w:val="both"/>
        <w:rPr>
          <w:rFonts w:eastAsia="Times New Roman" w:cstheme="minorHAnsi"/>
          <w:b/>
          <w:color w:val="3B5F4F"/>
          <w:sz w:val="24"/>
          <w:szCs w:val="24"/>
          <w:u w:val="single"/>
        </w:rPr>
      </w:pPr>
    </w:p>
    <w:p w14:paraId="5F191208" w14:textId="77777777" w:rsidR="00B9120B" w:rsidRPr="00546C2D" w:rsidRDefault="00C959E2" w:rsidP="00B9120B">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Program Response</w:t>
      </w:r>
    </w:p>
    <w:p w14:paraId="5FD5A9ED" w14:textId="2695A16C" w:rsidR="001841B7" w:rsidRPr="00546C2D" w:rsidRDefault="00B9120B" w:rsidP="00611081">
      <w:pPr>
        <w:suppressAutoHyphens/>
        <w:ind w:right="267"/>
        <w:rPr>
          <w:sz w:val="24"/>
          <w:szCs w:val="24"/>
        </w:rPr>
      </w:pPr>
      <w:r w:rsidRPr="00546C2D">
        <w:rPr>
          <w:sz w:val="24"/>
          <w:szCs w:val="24"/>
        </w:rPr>
        <w:t xml:space="preserve">The program endorses these recommendations and will improve communication in a number of ways including: </w:t>
      </w:r>
      <w:r w:rsidR="00611081" w:rsidRPr="00546C2D">
        <w:rPr>
          <w:sz w:val="24"/>
          <w:szCs w:val="24"/>
        </w:rPr>
        <w:t xml:space="preserve">the </w:t>
      </w:r>
      <w:r w:rsidRPr="00546C2D">
        <w:rPr>
          <w:sz w:val="24"/>
          <w:szCs w:val="24"/>
        </w:rPr>
        <w:t>creation of a program handbook</w:t>
      </w:r>
      <w:r w:rsidR="00611081" w:rsidRPr="00546C2D">
        <w:rPr>
          <w:sz w:val="24"/>
          <w:szCs w:val="24"/>
        </w:rPr>
        <w:t xml:space="preserve"> and the</w:t>
      </w:r>
      <w:r w:rsidRPr="00546C2D">
        <w:rPr>
          <w:sz w:val="24"/>
          <w:szCs w:val="24"/>
        </w:rPr>
        <w:t xml:space="preserve"> creation of a pan professional development rubric to address the details of professional formation</w:t>
      </w:r>
      <w:r w:rsidR="00611081" w:rsidRPr="00546C2D">
        <w:rPr>
          <w:sz w:val="24"/>
          <w:szCs w:val="24"/>
        </w:rPr>
        <w:t>. The department</w:t>
      </w:r>
      <w:r w:rsidRPr="00546C2D">
        <w:rPr>
          <w:sz w:val="24"/>
          <w:szCs w:val="24"/>
        </w:rPr>
        <w:t xml:space="preserve"> is</w:t>
      </w:r>
      <w:r w:rsidR="00900B80" w:rsidRPr="00546C2D">
        <w:rPr>
          <w:sz w:val="24"/>
          <w:szCs w:val="24"/>
        </w:rPr>
        <w:t xml:space="preserve"> currently in the process of implementing a website update and social media platfor</w:t>
      </w:r>
      <w:r w:rsidR="005C066A">
        <w:rPr>
          <w:sz w:val="24"/>
          <w:szCs w:val="24"/>
        </w:rPr>
        <w:t>m</w:t>
      </w:r>
      <w:r w:rsidRPr="00546C2D">
        <w:rPr>
          <w:sz w:val="24"/>
          <w:szCs w:val="24"/>
        </w:rPr>
        <w:t>.</w:t>
      </w:r>
    </w:p>
    <w:p w14:paraId="22E4CDF4" w14:textId="77777777" w:rsidR="001B4541" w:rsidRPr="00546C2D" w:rsidRDefault="001B4541" w:rsidP="001841B7">
      <w:pPr>
        <w:tabs>
          <w:tab w:val="right" w:pos="720"/>
        </w:tabs>
        <w:rPr>
          <w:rFonts w:eastAsia="Times New Roman" w:cstheme="minorHAnsi"/>
          <w:sz w:val="24"/>
          <w:szCs w:val="24"/>
          <w:lang w:eastAsia="zh-CN"/>
        </w:rPr>
      </w:pPr>
    </w:p>
    <w:p w14:paraId="3EBDCFD9" w14:textId="77777777" w:rsidR="00C959E2" w:rsidRPr="00546C2D" w:rsidRDefault="00C959E2" w:rsidP="00E96685">
      <w:pPr>
        <w:suppressAutoHyphens/>
        <w:ind w:right="36"/>
        <w:rPr>
          <w:rFonts w:eastAsia="Times New Roman" w:cstheme="minorHAnsi"/>
          <w:sz w:val="24"/>
          <w:szCs w:val="24"/>
          <w:u w:val="single"/>
          <w:lang w:eastAsia="zh-CN"/>
        </w:rPr>
      </w:pPr>
      <w:r w:rsidRPr="00546C2D">
        <w:rPr>
          <w:rFonts w:eastAsia="Times New Roman" w:cstheme="minorHAnsi"/>
          <w:sz w:val="24"/>
          <w:szCs w:val="24"/>
          <w:u w:val="single"/>
          <w:lang w:eastAsia="zh-CN"/>
        </w:rPr>
        <w:t>Decanal Response</w:t>
      </w:r>
    </w:p>
    <w:p w14:paraId="12DB993E" w14:textId="22DD101B" w:rsidR="001B4541" w:rsidRPr="00546C2D" w:rsidRDefault="00900B80" w:rsidP="00E96685">
      <w:pPr>
        <w:widowControl w:val="0"/>
        <w:tabs>
          <w:tab w:val="left" w:pos="557"/>
        </w:tabs>
        <w:ind w:right="36"/>
        <w:rPr>
          <w:sz w:val="24"/>
          <w:szCs w:val="24"/>
        </w:rPr>
      </w:pPr>
      <w:r w:rsidRPr="00546C2D">
        <w:rPr>
          <w:sz w:val="24"/>
          <w:szCs w:val="24"/>
        </w:rPr>
        <w:t>The Dean will continue to work on building the relationship between undergraduate and graduate programs</w:t>
      </w:r>
      <w:r w:rsidR="00611081" w:rsidRPr="00546C2D">
        <w:rPr>
          <w:sz w:val="24"/>
          <w:szCs w:val="24"/>
        </w:rPr>
        <w:t>, to allow for greater communication between the Cultural Studies undergraduate Chair and Cultural Studies PhD Director. This will allow</w:t>
      </w:r>
      <w:r w:rsidRPr="00546C2D">
        <w:rPr>
          <w:sz w:val="24"/>
          <w:szCs w:val="24"/>
        </w:rPr>
        <w:t xml:space="preserve"> adequate resourcing of graduate programs.</w:t>
      </w:r>
      <w:r w:rsidR="00611081" w:rsidRPr="00546C2D">
        <w:rPr>
          <w:sz w:val="24"/>
          <w:szCs w:val="24"/>
        </w:rPr>
        <w:t xml:space="preserve"> </w:t>
      </w:r>
      <w:r w:rsidRPr="00546C2D">
        <w:rPr>
          <w:sz w:val="24"/>
          <w:szCs w:val="24"/>
        </w:rPr>
        <w:t xml:space="preserve">Graduate </w:t>
      </w:r>
      <w:r w:rsidR="00611081" w:rsidRPr="00546C2D">
        <w:rPr>
          <w:sz w:val="24"/>
          <w:szCs w:val="24"/>
        </w:rPr>
        <w:t>S</w:t>
      </w:r>
      <w:r w:rsidRPr="00546C2D">
        <w:rPr>
          <w:sz w:val="24"/>
          <w:szCs w:val="24"/>
        </w:rPr>
        <w:t xml:space="preserve">tudies is currently undertaking a revamping of graduate program websites.  This initiative will help to broaden the general appeal of the program. The </w:t>
      </w:r>
      <w:r w:rsidR="00611081" w:rsidRPr="00546C2D">
        <w:rPr>
          <w:sz w:val="24"/>
          <w:szCs w:val="24"/>
        </w:rPr>
        <w:t>Dean would support the P</w:t>
      </w:r>
      <w:r w:rsidRPr="00546C2D">
        <w:rPr>
          <w:sz w:val="24"/>
          <w:szCs w:val="24"/>
        </w:rPr>
        <w:t>rogram</w:t>
      </w:r>
      <w:r w:rsidR="00611081" w:rsidRPr="00546C2D">
        <w:rPr>
          <w:sz w:val="24"/>
          <w:szCs w:val="24"/>
        </w:rPr>
        <w:t>’</w:t>
      </w:r>
      <w:r w:rsidRPr="00546C2D">
        <w:rPr>
          <w:sz w:val="24"/>
          <w:szCs w:val="24"/>
        </w:rPr>
        <w:t>s efforts to</w:t>
      </w:r>
      <w:r w:rsidR="00611081" w:rsidRPr="00546C2D">
        <w:rPr>
          <w:sz w:val="24"/>
          <w:szCs w:val="24"/>
        </w:rPr>
        <w:t xml:space="preserve"> update its</w:t>
      </w:r>
      <w:r w:rsidRPr="00546C2D">
        <w:rPr>
          <w:sz w:val="24"/>
          <w:szCs w:val="24"/>
        </w:rPr>
        <w:t xml:space="preserve"> website and work on social media</w:t>
      </w:r>
      <w:r w:rsidR="00611081" w:rsidRPr="00546C2D">
        <w:rPr>
          <w:sz w:val="24"/>
          <w:szCs w:val="24"/>
        </w:rPr>
        <w:t>.</w:t>
      </w:r>
    </w:p>
    <w:p w14:paraId="0D929819" w14:textId="77777777" w:rsidR="00C959E2" w:rsidRPr="00546C2D" w:rsidRDefault="00C959E2" w:rsidP="00DC3FB9">
      <w:pPr>
        <w:suppressAutoHyphens/>
        <w:rPr>
          <w:rFonts w:eastAsia="Times New Roman" w:cstheme="minorHAnsi"/>
          <w:b/>
          <w:sz w:val="24"/>
          <w:szCs w:val="24"/>
          <w:u w:val="single"/>
          <w:lang w:eastAsia="zh-CN"/>
        </w:rPr>
      </w:pPr>
    </w:p>
    <w:p w14:paraId="4BE1AFE1" w14:textId="77777777" w:rsidR="00C959E2" w:rsidRPr="00546C2D" w:rsidRDefault="00C959E2" w:rsidP="00DC3FB9">
      <w:pPr>
        <w:suppressAutoHyphens/>
        <w:rPr>
          <w:rFonts w:eastAsia="Times New Roman" w:cstheme="minorHAnsi"/>
          <w:b/>
          <w:color w:val="000000" w:themeColor="text1"/>
          <w:sz w:val="24"/>
          <w:szCs w:val="24"/>
          <w:u w:val="single"/>
          <w:lang w:eastAsia="zh-CN"/>
        </w:rPr>
      </w:pPr>
      <w:r w:rsidRPr="00546C2D">
        <w:rPr>
          <w:rFonts w:eastAsia="Times New Roman" w:cstheme="minorHAnsi"/>
          <w:b/>
          <w:color w:val="000000" w:themeColor="text1"/>
          <w:sz w:val="24"/>
          <w:szCs w:val="24"/>
          <w:u w:val="single"/>
          <w:lang w:eastAsia="zh-CN"/>
        </w:rPr>
        <w:t>RECOMMENDATION 5</w:t>
      </w:r>
    </w:p>
    <w:p w14:paraId="2C251871" w14:textId="48C9341C" w:rsidR="00A936B6" w:rsidRPr="00546C2D" w:rsidRDefault="00A936B6" w:rsidP="00546C2D">
      <w:pPr>
        <w:widowControl w:val="0"/>
        <w:tabs>
          <w:tab w:val="left" w:pos="933"/>
        </w:tabs>
        <w:ind w:right="316"/>
        <w:jc w:val="both"/>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t>That students be appointed a supervisor upon admission and when a research area change</w:t>
      </w:r>
      <w:r w:rsidR="005C066A">
        <w:rPr>
          <w:rFonts w:eastAsia="Times New Roman" w:cstheme="minorHAnsi"/>
          <w:b/>
          <w:color w:val="000000" w:themeColor="text1"/>
          <w:sz w:val="24"/>
          <w:szCs w:val="24"/>
          <w:lang w:eastAsia="zh-CN"/>
        </w:rPr>
        <w:t>s</w:t>
      </w:r>
      <w:r w:rsidRPr="00546C2D">
        <w:rPr>
          <w:rFonts w:eastAsia="Times New Roman" w:cstheme="minorHAnsi"/>
          <w:b/>
          <w:color w:val="000000" w:themeColor="text1"/>
          <w:sz w:val="24"/>
          <w:szCs w:val="24"/>
          <w:lang w:eastAsia="zh-CN"/>
        </w:rPr>
        <w:t xml:space="preserve">, so does the supervisor. </w:t>
      </w:r>
    </w:p>
    <w:p w14:paraId="26276864" w14:textId="77777777" w:rsidR="00122BD0" w:rsidRPr="00546C2D" w:rsidRDefault="00122BD0" w:rsidP="00DC3FB9">
      <w:pPr>
        <w:suppressAutoHyphens/>
        <w:ind w:right="267"/>
        <w:rPr>
          <w:rFonts w:eastAsia="Times New Roman" w:cstheme="minorHAnsi"/>
          <w:b/>
          <w:color w:val="3B5F4F"/>
          <w:sz w:val="24"/>
          <w:szCs w:val="24"/>
          <w:lang w:eastAsia="zh-CN"/>
        </w:rPr>
      </w:pPr>
    </w:p>
    <w:p w14:paraId="50DC86CA" w14:textId="77777777" w:rsidR="00C959E2" w:rsidRPr="00546C2D" w:rsidRDefault="00C959E2" w:rsidP="00DC3FB9">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Program Response</w:t>
      </w:r>
    </w:p>
    <w:p w14:paraId="372BD1A5" w14:textId="77777777" w:rsidR="00C80B5B" w:rsidRPr="00546C2D" w:rsidRDefault="00900B80" w:rsidP="005C066A">
      <w:pPr>
        <w:suppressAutoHyphens/>
        <w:ind w:right="36"/>
        <w:rPr>
          <w:sz w:val="24"/>
          <w:szCs w:val="24"/>
        </w:rPr>
      </w:pPr>
      <w:r w:rsidRPr="00546C2D">
        <w:rPr>
          <w:sz w:val="24"/>
          <w:szCs w:val="24"/>
        </w:rPr>
        <w:t xml:space="preserve">The Director is in the ex officio role of supervising all incoming students, except when there are supervisors whose specializations coincide with the fields of the applicant’s topics and/or incoming students are already in communication with such faculty. </w:t>
      </w:r>
      <w:r w:rsidR="00C17BEF" w:rsidRPr="00546C2D">
        <w:rPr>
          <w:sz w:val="24"/>
          <w:szCs w:val="24"/>
        </w:rPr>
        <w:t xml:space="preserve">Supervisors are nominally assigned to each incoming student as in some sense performing the role of mentor and advisor. </w:t>
      </w:r>
      <w:r w:rsidRPr="00546C2D">
        <w:rPr>
          <w:sz w:val="24"/>
          <w:szCs w:val="24"/>
        </w:rPr>
        <w:t xml:space="preserve">The orientation of the curriculum makes substantive supervision implausible in the first year in view of the program of studying for comprehensive examinations. </w:t>
      </w:r>
      <w:r w:rsidR="00C17BEF" w:rsidRPr="00546C2D">
        <w:rPr>
          <w:sz w:val="24"/>
          <w:szCs w:val="24"/>
        </w:rPr>
        <w:t>I</w:t>
      </w:r>
      <w:r w:rsidRPr="00546C2D">
        <w:rPr>
          <w:sz w:val="24"/>
          <w:szCs w:val="24"/>
        </w:rPr>
        <w:t xml:space="preserve">ncoming doctoral students </w:t>
      </w:r>
      <w:r w:rsidR="00C17BEF" w:rsidRPr="00546C2D">
        <w:rPr>
          <w:sz w:val="24"/>
          <w:szCs w:val="24"/>
        </w:rPr>
        <w:t>have the opportunity to</w:t>
      </w:r>
      <w:r w:rsidRPr="00546C2D">
        <w:rPr>
          <w:sz w:val="24"/>
          <w:szCs w:val="24"/>
        </w:rPr>
        <w:t xml:space="preserve"> meet and interact with faculty in pursuit of supervisors in the first year. </w:t>
      </w:r>
      <w:r w:rsidR="00C17BEF" w:rsidRPr="00546C2D">
        <w:rPr>
          <w:sz w:val="24"/>
          <w:szCs w:val="24"/>
        </w:rPr>
        <w:t xml:space="preserve">A </w:t>
      </w:r>
      <w:r w:rsidRPr="00546C2D">
        <w:rPr>
          <w:sz w:val="24"/>
          <w:szCs w:val="24"/>
        </w:rPr>
        <w:t xml:space="preserve">doctoral student could potentially have three different supervisors over the duration of the PhD. </w:t>
      </w:r>
    </w:p>
    <w:p w14:paraId="27166DC0" w14:textId="77777777" w:rsidR="00C80B5B" w:rsidRPr="00546C2D" w:rsidRDefault="00C80B5B" w:rsidP="005C066A">
      <w:pPr>
        <w:suppressAutoHyphens/>
        <w:ind w:right="36"/>
        <w:rPr>
          <w:sz w:val="24"/>
          <w:szCs w:val="24"/>
        </w:rPr>
      </w:pPr>
    </w:p>
    <w:p w14:paraId="227D2B2E" w14:textId="77777777" w:rsidR="00C959E2" w:rsidRPr="00546C2D" w:rsidRDefault="00C959E2" w:rsidP="00DC3FB9">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Decanal Response</w:t>
      </w:r>
    </w:p>
    <w:p w14:paraId="36EE41AD" w14:textId="7E96DBD4" w:rsidR="001B4541" w:rsidRPr="00546C2D" w:rsidRDefault="00900B80" w:rsidP="000F34F8">
      <w:pPr>
        <w:widowControl w:val="0"/>
        <w:tabs>
          <w:tab w:val="left" w:pos="933"/>
        </w:tabs>
        <w:ind w:right="498"/>
        <w:rPr>
          <w:rFonts w:eastAsia="Times New Roman" w:cstheme="minorHAnsi"/>
          <w:sz w:val="24"/>
          <w:szCs w:val="24"/>
          <w:lang w:eastAsia="zh-CN"/>
        </w:rPr>
      </w:pPr>
      <w:r w:rsidRPr="00546C2D">
        <w:rPr>
          <w:sz w:val="24"/>
          <w:szCs w:val="24"/>
        </w:rPr>
        <w:t xml:space="preserve">All offers that go out for CUST PhD have a supervisor identified. Because of the unique structure of the PhD program, graduate studies will encourage that mentor/advisors other than the Director be assigned as supervisors when students come into the program. It may be that students change supervisors as their projects evolve, </w:t>
      </w:r>
      <w:r w:rsidR="00C17BEF" w:rsidRPr="00546C2D">
        <w:rPr>
          <w:sz w:val="24"/>
          <w:szCs w:val="24"/>
        </w:rPr>
        <w:t>however listing the</w:t>
      </w:r>
      <w:r w:rsidRPr="00546C2D">
        <w:rPr>
          <w:sz w:val="24"/>
          <w:szCs w:val="24"/>
        </w:rPr>
        <w:t xml:space="preserve"> </w:t>
      </w:r>
      <w:r w:rsidR="00C17BEF" w:rsidRPr="00546C2D">
        <w:rPr>
          <w:sz w:val="24"/>
          <w:szCs w:val="24"/>
        </w:rPr>
        <w:t>Director</w:t>
      </w:r>
      <w:r w:rsidRPr="00546C2D">
        <w:rPr>
          <w:sz w:val="24"/>
          <w:szCs w:val="24"/>
        </w:rPr>
        <w:t xml:space="preserve"> as supervisor for many students </w:t>
      </w:r>
      <w:r w:rsidR="00C17BEF" w:rsidRPr="00546C2D">
        <w:rPr>
          <w:sz w:val="24"/>
          <w:szCs w:val="24"/>
        </w:rPr>
        <w:t>is not ideal.</w:t>
      </w:r>
    </w:p>
    <w:p w14:paraId="6D5A6C00" w14:textId="77777777" w:rsidR="001B4541" w:rsidRPr="00546C2D" w:rsidRDefault="001B4541" w:rsidP="001B4541">
      <w:pPr>
        <w:suppressAutoHyphens/>
        <w:rPr>
          <w:rFonts w:eastAsia="Times New Roman" w:cstheme="minorHAnsi"/>
          <w:b/>
          <w:sz w:val="24"/>
          <w:szCs w:val="24"/>
          <w:u w:val="single"/>
          <w:lang w:eastAsia="zh-CN"/>
        </w:rPr>
      </w:pPr>
    </w:p>
    <w:p w14:paraId="40EE3A41" w14:textId="77777777" w:rsidR="001B4541" w:rsidRPr="00546C2D" w:rsidRDefault="001B4541" w:rsidP="001B4541">
      <w:pPr>
        <w:suppressAutoHyphens/>
        <w:rPr>
          <w:rFonts w:eastAsia="Times New Roman" w:cstheme="minorHAnsi"/>
          <w:b/>
          <w:color w:val="000000" w:themeColor="text1"/>
          <w:sz w:val="24"/>
          <w:szCs w:val="24"/>
          <w:u w:val="single"/>
          <w:lang w:eastAsia="zh-CN"/>
        </w:rPr>
      </w:pPr>
      <w:r w:rsidRPr="00546C2D">
        <w:rPr>
          <w:rFonts w:eastAsia="Times New Roman" w:cstheme="minorHAnsi"/>
          <w:b/>
          <w:color w:val="000000" w:themeColor="text1"/>
          <w:sz w:val="24"/>
          <w:szCs w:val="24"/>
          <w:u w:val="single"/>
          <w:lang w:eastAsia="zh-CN"/>
        </w:rPr>
        <w:t>RECOMMENDATION 6</w:t>
      </w:r>
    </w:p>
    <w:p w14:paraId="0E3DAC01" w14:textId="77777777" w:rsidR="00A936B6" w:rsidRPr="00546C2D" w:rsidRDefault="00A936B6" w:rsidP="00A936B6">
      <w:pPr>
        <w:spacing w:line="276" w:lineRule="auto"/>
        <w:ind w:hanging="20"/>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t>That all PhD students be guaranteed at least one Teaching Fellowship in their research area.</w:t>
      </w:r>
    </w:p>
    <w:p w14:paraId="6EFC546A" w14:textId="77777777" w:rsidR="00122BD0" w:rsidRPr="00546C2D" w:rsidRDefault="00122BD0" w:rsidP="001B4541">
      <w:pPr>
        <w:spacing w:line="276" w:lineRule="auto"/>
        <w:ind w:hanging="20"/>
        <w:rPr>
          <w:rFonts w:eastAsia="Times New Roman" w:cstheme="minorHAnsi"/>
          <w:b/>
          <w:color w:val="3B5F4F"/>
          <w:sz w:val="24"/>
          <w:szCs w:val="24"/>
          <w:lang w:eastAsia="zh-CN"/>
        </w:rPr>
      </w:pPr>
    </w:p>
    <w:p w14:paraId="613F4D3C" w14:textId="77777777" w:rsidR="001B4541" w:rsidRPr="00546C2D" w:rsidRDefault="001B4541" w:rsidP="001B4541">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Program Response</w:t>
      </w:r>
    </w:p>
    <w:p w14:paraId="5482D1D5" w14:textId="77777777" w:rsidR="001B4541" w:rsidRPr="00546C2D" w:rsidRDefault="00900B80" w:rsidP="001B4541">
      <w:pPr>
        <w:suppressAutoHyphens/>
        <w:ind w:right="267"/>
        <w:rPr>
          <w:rFonts w:eastAsia="Times New Roman" w:cstheme="minorHAnsi"/>
          <w:sz w:val="24"/>
          <w:szCs w:val="24"/>
          <w:lang w:eastAsia="zh-CN"/>
        </w:rPr>
      </w:pPr>
      <w:r w:rsidRPr="00546C2D">
        <w:rPr>
          <w:sz w:val="24"/>
          <w:szCs w:val="24"/>
        </w:rPr>
        <w:t>A guarantee of the offer of a teaching fellowship should be part of the letter of admission.</w:t>
      </w:r>
    </w:p>
    <w:p w14:paraId="39B8CCD1" w14:textId="77777777" w:rsidR="001B4541" w:rsidRPr="00546C2D" w:rsidRDefault="001B4541" w:rsidP="001B4541">
      <w:pPr>
        <w:suppressAutoHyphens/>
        <w:ind w:right="267"/>
        <w:rPr>
          <w:rFonts w:eastAsia="Times New Roman" w:cstheme="minorHAnsi"/>
          <w:sz w:val="24"/>
          <w:szCs w:val="24"/>
          <w:u w:val="single"/>
          <w:lang w:eastAsia="zh-CN"/>
        </w:rPr>
      </w:pPr>
    </w:p>
    <w:p w14:paraId="0196521C" w14:textId="77777777" w:rsidR="00546C2D" w:rsidRDefault="00546C2D" w:rsidP="001B4541">
      <w:pPr>
        <w:suppressAutoHyphens/>
        <w:ind w:right="267"/>
        <w:rPr>
          <w:rFonts w:eastAsia="Times New Roman" w:cstheme="minorHAnsi"/>
          <w:sz w:val="24"/>
          <w:szCs w:val="24"/>
          <w:u w:val="single"/>
          <w:lang w:eastAsia="zh-CN"/>
        </w:rPr>
      </w:pPr>
    </w:p>
    <w:p w14:paraId="7ED8AA06" w14:textId="77777777" w:rsidR="001B4541" w:rsidRPr="00546C2D" w:rsidRDefault="001B4541" w:rsidP="001B4541">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lastRenderedPageBreak/>
        <w:t>Decanal Response</w:t>
      </w:r>
    </w:p>
    <w:p w14:paraId="58FFAEAD" w14:textId="77777777" w:rsidR="001B4541" w:rsidRPr="00546C2D" w:rsidRDefault="00214FE8" w:rsidP="001B4541">
      <w:pPr>
        <w:widowControl w:val="0"/>
        <w:tabs>
          <w:tab w:val="left" w:pos="933"/>
        </w:tabs>
        <w:ind w:right="498"/>
        <w:rPr>
          <w:rFonts w:eastAsia="Times New Roman" w:cstheme="minorHAnsi"/>
          <w:sz w:val="24"/>
          <w:szCs w:val="24"/>
          <w:lang w:eastAsia="zh-CN"/>
        </w:rPr>
      </w:pPr>
      <w:r w:rsidRPr="00546C2D">
        <w:rPr>
          <w:sz w:val="24"/>
          <w:szCs w:val="24"/>
        </w:rPr>
        <w:t>T</w:t>
      </w:r>
      <w:r w:rsidR="00900B80" w:rsidRPr="00546C2D">
        <w:rPr>
          <w:sz w:val="24"/>
          <w:szCs w:val="24"/>
        </w:rPr>
        <w:t>his recommendation is beyond the scope of the CUST PhD quality review</w:t>
      </w:r>
      <w:r w:rsidR="00FA021B" w:rsidRPr="00546C2D">
        <w:rPr>
          <w:sz w:val="24"/>
          <w:szCs w:val="24"/>
        </w:rPr>
        <w:t xml:space="preserve"> and would require compliancy with the union.</w:t>
      </w:r>
      <w:r w:rsidRPr="00546C2D">
        <w:rPr>
          <w:sz w:val="24"/>
          <w:szCs w:val="24"/>
        </w:rPr>
        <w:t xml:space="preserve"> T</w:t>
      </w:r>
      <w:r w:rsidR="00FA021B" w:rsidRPr="00546C2D">
        <w:rPr>
          <w:sz w:val="24"/>
          <w:szCs w:val="24"/>
        </w:rPr>
        <w:t>he gr</w:t>
      </w:r>
      <w:r w:rsidR="00900B80" w:rsidRPr="00546C2D">
        <w:rPr>
          <w:sz w:val="24"/>
          <w:szCs w:val="24"/>
        </w:rPr>
        <w:t xml:space="preserve">aduate and undergraduate departments </w:t>
      </w:r>
      <w:r w:rsidR="00FA021B" w:rsidRPr="00546C2D">
        <w:rPr>
          <w:sz w:val="24"/>
          <w:szCs w:val="24"/>
        </w:rPr>
        <w:t xml:space="preserve">should discuss providing </w:t>
      </w:r>
      <w:r w:rsidR="00900B80" w:rsidRPr="00546C2D">
        <w:rPr>
          <w:sz w:val="24"/>
          <w:szCs w:val="24"/>
        </w:rPr>
        <w:t>graduate students</w:t>
      </w:r>
      <w:r w:rsidR="00FA021B" w:rsidRPr="00546C2D">
        <w:rPr>
          <w:sz w:val="24"/>
          <w:szCs w:val="24"/>
        </w:rPr>
        <w:t xml:space="preserve"> with</w:t>
      </w:r>
      <w:r w:rsidR="00900B80" w:rsidRPr="00546C2D">
        <w:rPr>
          <w:sz w:val="24"/>
          <w:szCs w:val="24"/>
        </w:rPr>
        <w:t xml:space="preserve"> opportunities to teach at the undergraduate level</w:t>
      </w:r>
      <w:r w:rsidR="00FA021B" w:rsidRPr="00546C2D">
        <w:rPr>
          <w:sz w:val="24"/>
          <w:szCs w:val="24"/>
        </w:rPr>
        <w:t>.</w:t>
      </w:r>
    </w:p>
    <w:p w14:paraId="63DD0A06" w14:textId="77777777" w:rsidR="001B4541" w:rsidRPr="00546C2D" w:rsidRDefault="001B4541" w:rsidP="001B4541">
      <w:pPr>
        <w:suppressAutoHyphens/>
        <w:rPr>
          <w:rFonts w:eastAsia="Times New Roman" w:cstheme="minorHAnsi"/>
          <w:b/>
          <w:sz w:val="24"/>
          <w:szCs w:val="24"/>
          <w:u w:val="single"/>
          <w:lang w:eastAsia="zh-CN"/>
        </w:rPr>
      </w:pPr>
    </w:p>
    <w:p w14:paraId="31D66697" w14:textId="77777777" w:rsidR="001B4541" w:rsidRPr="00546C2D" w:rsidRDefault="001B4541" w:rsidP="001B4541">
      <w:pPr>
        <w:suppressAutoHyphens/>
        <w:rPr>
          <w:rFonts w:eastAsia="Times New Roman" w:cstheme="minorHAnsi"/>
          <w:b/>
          <w:color w:val="000000" w:themeColor="text1"/>
          <w:sz w:val="24"/>
          <w:szCs w:val="24"/>
          <w:u w:val="single"/>
          <w:lang w:eastAsia="zh-CN"/>
        </w:rPr>
      </w:pPr>
      <w:r w:rsidRPr="00546C2D">
        <w:rPr>
          <w:rFonts w:eastAsia="Times New Roman" w:cstheme="minorHAnsi"/>
          <w:b/>
          <w:color w:val="000000" w:themeColor="text1"/>
          <w:sz w:val="24"/>
          <w:szCs w:val="24"/>
          <w:u w:val="single"/>
          <w:lang w:eastAsia="zh-CN"/>
        </w:rPr>
        <w:t>RECOMMENDATION 7</w:t>
      </w:r>
    </w:p>
    <w:p w14:paraId="092A839A" w14:textId="77777777" w:rsidR="00A936B6" w:rsidRPr="00546C2D" w:rsidRDefault="00A936B6" w:rsidP="00546C2D">
      <w:pPr>
        <w:spacing w:line="276" w:lineRule="auto"/>
        <w:ind w:hanging="20"/>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t>That Graduate Students be given grades for coursework to allow for eligibility of external awards.</w:t>
      </w:r>
    </w:p>
    <w:p w14:paraId="3F076F21" w14:textId="77777777" w:rsidR="00E02201" w:rsidRPr="00546C2D" w:rsidRDefault="00E02201" w:rsidP="001B4541">
      <w:pPr>
        <w:spacing w:line="276" w:lineRule="auto"/>
        <w:ind w:hanging="20"/>
        <w:rPr>
          <w:rFonts w:eastAsia="Times New Roman" w:cstheme="minorHAnsi"/>
          <w:b/>
          <w:color w:val="3B5F4F"/>
          <w:sz w:val="24"/>
          <w:szCs w:val="24"/>
          <w:lang w:eastAsia="zh-CN"/>
        </w:rPr>
      </w:pPr>
    </w:p>
    <w:p w14:paraId="1B3F2A12" w14:textId="77777777" w:rsidR="001B4541" w:rsidRPr="00546C2D" w:rsidRDefault="001B4541" w:rsidP="001B4541">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Program Response</w:t>
      </w:r>
    </w:p>
    <w:p w14:paraId="613DA949" w14:textId="77777777" w:rsidR="0088533C" w:rsidRPr="00546C2D" w:rsidRDefault="00900B80" w:rsidP="001B4541">
      <w:pPr>
        <w:suppressAutoHyphens/>
        <w:ind w:right="267"/>
        <w:rPr>
          <w:sz w:val="24"/>
          <w:szCs w:val="24"/>
        </w:rPr>
      </w:pPr>
      <w:r w:rsidRPr="00546C2D">
        <w:rPr>
          <w:sz w:val="24"/>
          <w:szCs w:val="24"/>
        </w:rPr>
        <w:t xml:space="preserve">A more nuanced consideration of the program of courses makes grading in the first two years rather difficult. </w:t>
      </w:r>
      <w:r w:rsidR="00FA021B" w:rsidRPr="00546C2D">
        <w:rPr>
          <w:sz w:val="24"/>
          <w:szCs w:val="24"/>
        </w:rPr>
        <w:t>The program does agree that</w:t>
      </w:r>
      <w:r w:rsidRPr="00546C2D">
        <w:rPr>
          <w:sz w:val="24"/>
          <w:szCs w:val="24"/>
        </w:rPr>
        <w:t xml:space="preserve"> there </w:t>
      </w:r>
      <w:r w:rsidR="00FA021B" w:rsidRPr="00546C2D">
        <w:rPr>
          <w:sz w:val="24"/>
          <w:szCs w:val="24"/>
        </w:rPr>
        <w:t xml:space="preserve">are </w:t>
      </w:r>
      <w:r w:rsidRPr="00546C2D">
        <w:rPr>
          <w:sz w:val="24"/>
          <w:szCs w:val="24"/>
        </w:rPr>
        <w:t xml:space="preserve">new ways </w:t>
      </w:r>
      <w:r w:rsidR="00FA021B" w:rsidRPr="00546C2D">
        <w:rPr>
          <w:sz w:val="24"/>
          <w:szCs w:val="24"/>
        </w:rPr>
        <w:t>to</w:t>
      </w:r>
      <w:r w:rsidRPr="00546C2D">
        <w:rPr>
          <w:sz w:val="24"/>
          <w:szCs w:val="24"/>
        </w:rPr>
        <w:t xml:space="preserve"> make students competitive. The comprehensive exams at the end of the first year could be graded but attention would have to be given to a wide diversity of backgrounds, aspirations and cognizant of the ambition of the PhD, which is to create a common ground while recognizing and cultivating distinctness</w:t>
      </w:r>
      <w:r w:rsidR="00FA021B" w:rsidRPr="00546C2D">
        <w:rPr>
          <w:sz w:val="24"/>
          <w:szCs w:val="24"/>
        </w:rPr>
        <w:t>.</w:t>
      </w:r>
      <w:r w:rsidRPr="00546C2D">
        <w:rPr>
          <w:sz w:val="24"/>
          <w:szCs w:val="24"/>
        </w:rPr>
        <w:t xml:space="preserve"> </w:t>
      </w:r>
      <w:r w:rsidR="0088533C" w:rsidRPr="00546C2D">
        <w:rPr>
          <w:sz w:val="24"/>
          <w:szCs w:val="24"/>
        </w:rPr>
        <w:t>The program will consult with graduate studies with respect to establishing a protocol for nominal grade.</w:t>
      </w:r>
    </w:p>
    <w:p w14:paraId="159450EE" w14:textId="77777777" w:rsidR="00900B80" w:rsidRPr="00546C2D" w:rsidRDefault="00900B80" w:rsidP="001B4541">
      <w:pPr>
        <w:suppressAutoHyphens/>
        <w:ind w:right="267"/>
        <w:rPr>
          <w:rFonts w:eastAsia="Times New Roman" w:cstheme="minorHAnsi"/>
          <w:sz w:val="24"/>
          <w:szCs w:val="24"/>
          <w:u w:val="single"/>
          <w:lang w:eastAsia="zh-CN"/>
        </w:rPr>
      </w:pPr>
      <w:r w:rsidRPr="00546C2D">
        <w:rPr>
          <w:sz w:val="24"/>
          <w:szCs w:val="24"/>
        </w:rPr>
        <w:t xml:space="preserve"> </w:t>
      </w:r>
    </w:p>
    <w:p w14:paraId="75F17427" w14:textId="77777777" w:rsidR="001B4541" w:rsidRPr="00546C2D" w:rsidRDefault="001B4541" w:rsidP="001B4541">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Decanal Response</w:t>
      </w:r>
    </w:p>
    <w:p w14:paraId="4B01F720" w14:textId="545387B1" w:rsidR="001B4541" w:rsidRPr="00546C2D" w:rsidRDefault="00900B80" w:rsidP="001B4541">
      <w:pPr>
        <w:widowControl w:val="0"/>
        <w:tabs>
          <w:tab w:val="left" w:pos="933"/>
        </w:tabs>
        <w:ind w:right="498"/>
        <w:rPr>
          <w:rFonts w:eastAsia="Times New Roman" w:cstheme="minorHAnsi"/>
          <w:sz w:val="24"/>
          <w:szCs w:val="24"/>
          <w:lang w:eastAsia="zh-CN"/>
        </w:rPr>
      </w:pPr>
      <w:r w:rsidRPr="00546C2D">
        <w:rPr>
          <w:sz w:val="24"/>
          <w:szCs w:val="24"/>
        </w:rPr>
        <w:t>The program should examine the curriculum and determine whether there are opportunities to assign grades in some courses. Graduate studies will work with the program to see if there are ways to assign grades to some of the courses that are currently listed as pass/fail</w:t>
      </w:r>
      <w:r w:rsidR="00FA021B" w:rsidRPr="00546C2D">
        <w:rPr>
          <w:sz w:val="24"/>
          <w:szCs w:val="24"/>
        </w:rPr>
        <w:t>.</w:t>
      </w:r>
    </w:p>
    <w:p w14:paraId="25726350" w14:textId="77777777" w:rsidR="001B4541" w:rsidRPr="00546C2D" w:rsidRDefault="001B4541" w:rsidP="001B4541">
      <w:pPr>
        <w:suppressAutoHyphens/>
        <w:rPr>
          <w:rFonts w:eastAsia="Times New Roman" w:cstheme="minorHAnsi"/>
          <w:b/>
          <w:sz w:val="24"/>
          <w:szCs w:val="24"/>
          <w:u w:val="single"/>
          <w:lang w:eastAsia="zh-CN"/>
        </w:rPr>
      </w:pPr>
    </w:p>
    <w:p w14:paraId="3058C1FD" w14:textId="77777777" w:rsidR="001B4541" w:rsidRPr="00546C2D" w:rsidRDefault="001B4541" w:rsidP="001B4541">
      <w:pPr>
        <w:suppressAutoHyphens/>
        <w:rPr>
          <w:rFonts w:eastAsia="Times New Roman" w:cstheme="minorHAnsi"/>
          <w:b/>
          <w:color w:val="000000" w:themeColor="text1"/>
          <w:sz w:val="24"/>
          <w:szCs w:val="24"/>
          <w:u w:val="single"/>
          <w:lang w:eastAsia="zh-CN"/>
        </w:rPr>
      </w:pPr>
      <w:r w:rsidRPr="00546C2D">
        <w:rPr>
          <w:rFonts w:eastAsia="Times New Roman" w:cstheme="minorHAnsi"/>
          <w:b/>
          <w:color w:val="000000" w:themeColor="text1"/>
          <w:sz w:val="24"/>
          <w:szCs w:val="24"/>
          <w:u w:val="single"/>
          <w:lang w:eastAsia="zh-CN"/>
        </w:rPr>
        <w:t>RECOMMENDATION 8</w:t>
      </w:r>
    </w:p>
    <w:p w14:paraId="5816DD27" w14:textId="77777777" w:rsidR="00A936B6" w:rsidRPr="00546C2D" w:rsidRDefault="00A936B6" w:rsidP="00A936B6">
      <w:pPr>
        <w:ind w:left="284" w:hanging="284"/>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t>a) That the value of feminist, anti-racist and Indigenous studies be strengthened in the program.</w:t>
      </w:r>
    </w:p>
    <w:p w14:paraId="002EFDA2" w14:textId="77777777" w:rsidR="00A936B6" w:rsidRPr="00546C2D" w:rsidRDefault="00A936B6" w:rsidP="00A936B6">
      <w:pPr>
        <w:rPr>
          <w:b/>
          <w:color w:val="000000" w:themeColor="text1"/>
          <w:sz w:val="24"/>
          <w:szCs w:val="24"/>
        </w:rPr>
      </w:pPr>
      <w:r w:rsidRPr="00546C2D">
        <w:rPr>
          <w:b/>
          <w:color w:val="000000" w:themeColor="text1"/>
          <w:sz w:val="24"/>
          <w:szCs w:val="24"/>
        </w:rPr>
        <w:t>b) That a variety of structured and graded writing assignments be built into first and second years.</w:t>
      </w:r>
    </w:p>
    <w:p w14:paraId="25C4E8E0" w14:textId="77777777" w:rsidR="00A936B6" w:rsidRPr="00546C2D" w:rsidRDefault="00A936B6" w:rsidP="00A936B6">
      <w:pPr>
        <w:ind w:left="284" w:hanging="284"/>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t>c) That a Research-Creation component be articulated for this program, within the realistic faculty, space and technical resources available.</w:t>
      </w:r>
    </w:p>
    <w:p w14:paraId="0E26959F" w14:textId="77777777" w:rsidR="00A936B6" w:rsidRPr="00546C2D" w:rsidRDefault="00A936B6" w:rsidP="00A936B6">
      <w:pPr>
        <w:ind w:left="284" w:hanging="284"/>
        <w:rPr>
          <w:rFonts w:eastAsia="Times New Roman" w:cstheme="minorHAnsi"/>
          <w:b/>
          <w:color w:val="000000" w:themeColor="text1"/>
          <w:sz w:val="24"/>
          <w:szCs w:val="24"/>
          <w:lang w:eastAsia="zh-CN"/>
        </w:rPr>
      </w:pPr>
      <w:r w:rsidRPr="00546C2D">
        <w:rPr>
          <w:rFonts w:eastAsia="Times New Roman" w:cstheme="minorHAnsi"/>
          <w:b/>
          <w:color w:val="000000" w:themeColor="text1"/>
          <w:sz w:val="24"/>
          <w:szCs w:val="24"/>
          <w:lang w:eastAsia="zh-CN"/>
        </w:rPr>
        <w:t>d) That the 6200 course be reviewed to allow for a more clearly articulated learning path and mandate for the course.</w:t>
      </w:r>
    </w:p>
    <w:p w14:paraId="7946B81E" w14:textId="77777777" w:rsidR="00E02201" w:rsidRPr="00546C2D" w:rsidRDefault="00E02201" w:rsidP="001B4541">
      <w:pPr>
        <w:tabs>
          <w:tab w:val="left" w:pos="0"/>
        </w:tabs>
        <w:ind w:right="36"/>
        <w:rPr>
          <w:rFonts w:eastAsia="Times New Roman" w:cstheme="minorHAnsi"/>
          <w:b/>
          <w:color w:val="3B5F4F"/>
          <w:sz w:val="24"/>
          <w:szCs w:val="24"/>
          <w:lang w:eastAsia="zh-CN"/>
        </w:rPr>
      </w:pPr>
    </w:p>
    <w:p w14:paraId="2912626B" w14:textId="77777777" w:rsidR="001B4541" w:rsidRPr="00546C2D" w:rsidRDefault="001B4541" w:rsidP="001B4541">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Program Response</w:t>
      </w:r>
    </w:p>
    <w:p w14:paraId="41565EBD" w14:textId="16182BFD" w:rsidR="00900B80" w:rsidRPr="00546C2D" w:rsidRDefault="008372E1" w:rsidP="005C066A">
      <w:pPr>
        <w:ind w:left="360" w:hanging="360"/>
        <w:rPr>
          <w:b/>
          <w:sz w:val="24"/>
          <w:szCs w:val="24"/>
        </w:rPr>
      </w:pPr>
      <w:r w:rsidRPr="00546C2D">
        <w:rPr>
          <w:sz w:val="24"/>
          <w:szCs w:val="24"/>
        </w:rPr>
        <w:t xml:space="preserve">a) </w:t>
      </w:r>
      <w:r w:rsidR="005C066A">
        <w:rPr>
          <w:sz w:val="24"/>
          <w:szCs w:val="24"/>
        </w:rPr>
        <w:t xml:space="preserve">  </w:t>
      </w:r>
      <w:r w:rsidRPr="00546C2D">
        <w:rPr>
          <w:sz w:val="24"/>
          <w:szCs w:val="24"/>
        </w:rPr>
        <w:t>The Program supports</w:t>
      </w:r>
      <w:r w:rsidR="00900B80" w:rsidRPr="00546C2D">
        <w:rPr>
          <w:sz w:val="24"/>
          <w:szCs w:val="24"/>
        </w:rPr>
        <w:t xml:space="preserve"> the recommendation that feminist, anti-racist and Indigenous themes be actively included in the curriculum of the PhD program</w:t>
      </w:r>
      <w:r w:rsidRPr="00546C2D">
        <w:rPr>
          <w:sz w:val="24"/>
          <w:szCs w:val="24"/>
        </w:rPr>
        <w:t>, and indicated that it is</w:t>
      </w:r>
      <w:r w:rsidR="00900B80" w:rsidRPr="00546C2D">
        <w:rPr>
          <w:sz w:val="24"/>
          <w:szCs w:val="24"/>
        </w:rPr>
        <w:t xml:space="preserve"> already engaged in such teaching. Such themes are brought forward in the core courses of 6100, as themes in dissertation work, and in the salon seminars. </w:t>
      </w:r>
      <w:r w:rsidRPr="00546C2D">
        <w:rPr>
          <w:sz w:val="24"/>
          <w:szCs w:val="24"/>
        </w:rPr>
        <w:t xml:space="preserve">Further communication with Indigenous Studies has been initiated to </w:t>
      </w:r>
      <w:r w:rsidR="00900B80" w:rsidRPr="00546C2D">
        <w:rPr>
          <w:sz w:val="24"/>
          <w:szCs w:val="24"/>
        </w:rPr>
        <w:t>invite conversation on shared themes such as culture, practices of memory and keeping places.</w:t>
      </w:r>
    </w:p>
    <w:p w14:paraId="297D5785" w14:textId="77777777" w:rsidR="00900B80" w:rsidRPr="00546C2D" w:rsidRDefault="00900B80" w:rsidP="00900B80">
      <w:pPr>
        <w:pStyle w:val="ListParagraph"/>
        <w:rPr>
          <w:b/>
          <w:sz w:val="24"/>
          <w:szCs w:val="24"/>
        </w:rPr>
      </w:pPr>
    </w:p>
    <w:p w14:paraId="48936182" w14:textId="385565FA" w:rsidR="00900B80" w:rsidRPr="00546C2D" w:rsidRDefault="008372E1" w:rsidP="008372E1">
      <w:pPr>
        <w:rPr>
          <w:b/>
          <w:sz w:val="24"/>
          <w:szCs w:val="24"/>
        </w:rPr>
      </w:pPr>
      <w:r w:rsidRPr="00546C2D">
        <w:rPr>
          <w:sz w:val="24"/>
          <w:szCs w:val="24"/>
        </w:rPr>
        <w:t xml:space="preserve">b) </w:t>
      </w:r>
      <w:r w:rsidR="005C066A">
        <w:rPr>
          <w:sz w:val="24"/>
          <w:szCs w:val="24"/>
        </w:rPr>
        <w:t xml:space="preserve"> </w:t>
      </w:r>
      <w:r w:rsidRPr="00546C2D">
        <w:rPr>
          <w:sz w:val="24"/>
          <w:szCs w:val="24"/>
        </w:rPr>
        <w:t xml:space="preserve">The Program will consider adding graded assignments. </w:t>
      </w:r>
    </w:p>
    <w:p w14:paraId="59108A0C" w14:textId="77777777" w:rsidR="00900B80" w:rsidRPr="00546C2D" w:rsidRDefault="00900B80" w:rsidP="00900B80">
      <w:pPr>
        <w:pStyle w:val="ListParagraph"/>
        <w:rPr>
          <w:sz w:val="24"/>
          <w:szCs w:val="24"/>
        </w:rPr>
      </w:pPr>
    </w:p>
    <w:p w14:paraId="6A8CD5AF" w14:textId="5B12A78F" w:rsidR="00900B80" w:rsidRPr="00546C2D" w:rsidRDefault="008372E1" w:rsidP="005C066A">
      <w:pPr>
        <w:ind w:left="360" w:hanging="360"/>
        <w:rPr>
          <w:sz w:val="24"/>
          <w:szCs w:val="24"/>
        </w:rPr>
      </w:pPr>
      <w:r w:rsidRPr="00546C2D">
        <w:rPr>
          <w:sz w:val="24"/>
          <w:szCs w:val="24"/>
        </w:rPr>
        <w:t xml:space="preserve">c) </w:t>
      </w:r>
      <w:r w:rsidR="005C066A">
        <w:rPr>
          <w:sz w:val="24"/>
          <w:szCs w:val="24"/>
        </w:rPr>
        <w:t xml:space="preserve">  </w:t>
      </w:r>
      <w:r w:rsidR="00900B80" w:rsidRPr="00546C2D">
        <w:rPr>
          <w:sz w:val="24"/>
          <w:szCs w:val="24"/>
        </w:rPr>
        <w:t xml:space="preserve">The Cultural Studies formation has always been involved in what is presently called “research creation” in two rather different respects: 1) the undergraduate curriculum has been divided between academic and workshop courses that have been connected to each other. For example, Visual Studies has had an academic component in History and Theory, and it has been twined to workshop courses which have concerned the History of Art in material practices (techniques of painting, sculpture, collage). Film and Media Studies have also both academic and workshop </w:t>
      </w:r>
      <w:r w:rsidR="00900B80" w:rsidRPr="00546C2D">
        <w:rPr>
          <w:sz w:val="24"/>
          <w:szCs w:val="24"/>
        </w:rPr>
        <w:lastRenderedPageBreak/>
        <w:t xml:space="preserve">courses (students make films and videos). 2) Many of the courses are experimental in their pedagogy. They are not based upon already fixed curricula. </w:t>
      </w:r>
      <w:r w:rsidR="00EF6FF8" w:rsidRPr="00546C2D">
        <w:rPr>
          <w:sz w:val="24"/>
          <w:szCs w:val="24"/>
        </w:rPr>
        <w:t>In particular,</w:t>
      </w:r>
      <w:r w:rsidR="00900B80" w:rsidRPr="00546C2D">
        <w:rPr>
          <w:sz w:val="24"/>
          <w:szCs w:val="24"/>
        </w:rPr>
        <w:t xml:space="preserve"> the third project is an invitation for initiatives of research creation that might be in the form of artwork, literary production, or the creation of a</w:t>
      </w:r>
      <w:r w:rsidRPr="00546C2D">
        <w:rPr>
          <w:sz w:val="24"/>
          <w:szCs w:val="24"/>
        </w:rPr>
        <w:t>n</w:t>
      </w:r>
      <w:r w:rsidR="00900B80" w:rsidRPr="00546C2D">
        <w:rPr>
          <w:sz w:val="24"/>
          <w:szCs w:val="24"/>
        </w:rPr>
        <w:t xml:space="preserve"> online and material publishing company. </w:t>
      </w:r>
    </w:p>
    <w:p w14:paraId="37EE86EC" w14:textId="77777777" w:rsidR="008372E1" w:rsidRPr="00546C2D" w:rsidRDefault="008372E1" w:rsidP="008372E1">
      <w:pPr>
        <w:rPr>
          <w:sz w:val="24"/>
          <w:szCs w:val="24"/>
        </w:rPr>
      </w:pPr>
    </w:p>
    <w:p w14:paraId="54BAD83C" w14:textId="0CE40CE8" w:rsidR="001B4541" w:rsidRPr="00546C2D" w:rsidRDefault="008372E1" w:rsidP="00A50001">
      <w:pPr>
        <w:ind w:left="360" w:hanging="360"/>
        <w:rPr>
          <w:sz w:val="24"/>
          <w:szCs w:val="24"/>
        </w:rPr>
      </w:pPr>
      <w:r w:rsidRPr="00546C2D">
        <w:rPr>
          <w:sz w:val="24"/>
          <w:szCs w:val="24"/>
        </w:rPr>
        <w:t xml:space="preserve">d) </w:t>
      </w:r>
      <w:r w:rsidR="00A50001">
        <w:rPr>
          <w:sz w:val="24"/>
          <w:szCs w:val="24"/>
        </w:rPr>
        <w:t xml:space="preserve"> </w:t>
      </w:r>
      <w:r w:rsidRPr="00546C2D">
        <w:rPr>
          <w:sz w:val="24"/>
          <w:szCs w:val="24"/>
        </w:rPr>
        <w:t>T</w:t>
      </w:r>
      <w:r w:rsidR="00900B80" w:rsidRPr="00546C2D">
        <w:rPr>
          <w:sz w:val="24"/>
          <w:szCs w:val="24"/>
        </w:rPr>
        <w:t>his course has gone through many versions</w:t>
      </w:r>
      <w:r w:rsidR="00A440AF" w:rsidRPr="00546C2D">
        <w:rPr>
          <w:sz w:val="24"/>
          <w:szCs w:val="24"/>
        </w:rPr>
        <w:t xml:space="preserve"> and the most recent version, taught by the Director has been well received. The course has two</w:t>
      </w:r>
      <w:r w:rsidR="00900B80" w:rsidRPr="00546C2D">
        <w:rPr>
          <w:sz w:val="24"/>
          <w:szCs w:val="24"/>
        </w:rPr>
        <w:t xml:space="preserve"> purposes: 1) </w:t>
      </w:r>
      <w:r w:rsidR="00A440AF" w:rsidRPr="00546C2D">
        <w:rPr>
          <w:sz w:val="24"/>
          <w:szCs w:val="24"/>
        </w:rPr>
        <w:t>D</w:t>
      </w:r>
      <w:r w:rsidR="00900B80" w:rsidRPr="00546C2D">
        <w:rPr>
          <w:sz w:val="24"/>
          <w:szCs w:val="24"/>
        </w:rPr>
        <w:t xml:space="preserve">iscourse </w:t>
      </w:r>
      <w:r w:rsidR="00A440AF" w:rsidRPr="00546C2D">
        <w:rPr>
          <w:sz w:val="24"/>
          <w:szCs w:val="24"/>
        </w:rPr>
        <w:t>F</w:t>
      </w:r>
      <w:r w:rsidR="00900B80" w:rsidRPr="00546C2D">
        <w:rPr>
          <w:sz w:val="24"/>
          <w:szCs w:val="24"/>
        </w:rPr>
        <w:t xml:space="preserve">ormation </w:t>
      </w:r>
      <w:r w:rsidR="00A440AF" w:rsidRPr="00546C2D">
        <w:rPr>
          <w:sz w:val="24"/>
          <w:szCs w:val="24"/>
        </w:rPr>
        <w:t xml:space="preserve">which </w:t>
      </w:r>
      <w:r w:rsidR="00900B80" w:rsidRPr="00546C2D">
        <w:rPr>
          <w:sz w:val="24"/>
          <w:szCs w:val="24"/>
        </w:rPr>
        <w:t>result</w:t>
      </w:r>
      <w:r w:rsidR="00A440AF" w:rsidRPr="00546C2D">
        <w:rPr>
          <w:sz w:val="24"/>
          <w:szCs w:val="24"/>
        </w:rPr>
        <w:t>s</w:t>
      </w:r>
      <w:r w:rsidR="00900B80" w:rsidRPr="00546C2D">
        <w:rPr>
          <w:sz w:val="24"/>
          <w:szCs w:val="24"/>
        </w:rPr>
        <w:t xml:space="preserve"> </w:t>
      </w:r>
      <w:r w:rsidR="00A440AF" w:rsidRPr="00546C2D">
        <w:rPr>
          <w:sz w:val="24"/>
          <w:szCs w:val="24"/>
        </w:rPr>
        <w:t>in three</w:t>
      </w:r>
      <w:r w:rsidR="00900B80" w:rsidRPr="00546C2D">
        <w:rPr>
          <w:sz w:val="24"/>
          <w:szCs w:val="24"/>
        </w:rPr>
        <w:t xml:space="preserve"> documents: Draft of Project 1, Special Field Bibliography</w:t>
      </w:r>
      <w:r w:rsidR="00A440AF" w:rsidRPr="00546C2D">
        <w:rPr>
          <w:sz w:val="24"/>
          <w:szCs w:val="24"/>
        </w:rPr>
        <w:t xml:space="preserve">, and </w:t>
      </w:r>
      <w:r w:rsidR="00900B80" w:rsidRPr="00546C2D">
        <w:rPr>
          <w:sz w:val="24"/>
          <w:szCs w:val="24"/>
        </w:rPr>
        <w:t>Dissertation Prospectus</w:t>
      </w:r>
      <w:r w:rsidR="00A440AF" w:rsidRPr="00546C2D">
        <w:rPr>
          <w:sz w:val="24"/>
          <w:szCs w:val="24"/>
        </w:rPr>
        <w:t>; and</w:t>
      </w:r>
      <w:r w:rsidR="00900B80" w:rsidRPr="00546C2D">
        <w:rPr>
          <w:sz w:val="24"/>
          <w:szCs w:val="24"/>
        </w:rPr>
        <w:t xml:space="preserve"> 2) Matters dealing with professional development. One achievement of the present discourse formation model has been the completion of First Projects prior to the Special Field examinations. Another achievement, perhaps because there are no grades, has been the creation of a community of conversation between the doctoral students about their work. The successful completion of these three components is the accomplishment of the second year. </w:t>
      </w:r>
    </w:p>
    <w:p w14:paraId="1F066119" w14:textId="77777777" w:rsidR="00900B80" w:rsidRPr="00546C2D" w:rsidRDefault="00900B80" w:rsidP="00900B80">
      <w:pPr>
        <w:pStyle w:val="ListParagraph"/>
        <w:rPr>
          <w:b/>
          <w:sz w:val="24"/>
          <w:szCs w:val="24"/>
        </w:rPr>
      </w:pPr>
    </w:p>
    <w:p w14:paraId="52C7B3C1" w14:textId="77777777" w:rsidR="001B4541" w:rsidRPr="00546C2D" w:rsidRDefault="001B4541" w:rsidP="001B4541">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Decanal Response</w:t>
      </w:r>
    </w:p>
    <w:p w14:paraId="5247CB61" w14:textId="77777777" w:rsidR="00900B80" w:rsidRPr="00546C2D" w:rsidRDefault="00900B80" w:rsidP="00E96685">
      <w:pPr>
        <w:pStyle w:val="ListParagraph"/>
        <w:tabs>
          <w:tab w:val="left" w:pos="557"/>
        </w:tabs>
        <w:ind w:left="0" w:right="36"/>
        <w:rPr>
          <w:sz w:val="24"/>
          <w:szCs w:val="24"/>
        </w:rPr>
      </w:pPr>
      <w:r w:rsidRPr="00546C2D">
        <w:rPr>
          <w:sz w:val="24"/>
          <w:szCs w:val="24"/>
        </w:rPr>
        <w:t xml:space="preserve">The reviewer’s comments are important as they speak to the curriculum.  </w:t>
      </w:r>
      <w:r w:rsidR="00A440AF" w:rsidRPr="00546C2D">
        <w:rPr>
          <w:sz w:val="24"/>
          <w:szCs w:val="24"/>
        </w:rPr>
        <w:t xml:space="preserve">Graduate Studies is </w:t>
      </w:r>
      <w:r w:rsidRPr="00546C2D">
        <w:rPr>
          <w:sz w:val="24"/>
          <w:szCs w:val="24"/>
        </w:rPr>
        <w:t xml:space="preserve">currently working on integrating the CUST PhD into the Specialization in Feminist and Gender Studies.  </w:t>
      </w:r>
    </w:p>
    <w:p w14:paraId="27522108" w14:textId="77777777" w:rsidR="00A440AF" w:rsidRPr="00546C2D" w:rsidRDefault="00A440AF" w:rsidP="00E96685">
      <w:pPr>
        <w:pStyle w:val="ListParagraph"/>
        <w:tabs>
          <w:tab w:val="left" w:pos="557"/>
        </w:tabs>
        <w:ind w:left="0" w:right="36"/>
        <w:rPr>
          <w:sz w:val="24"/>
          <w:szCs w:val="24"/>
        </w:rPr>
      </w:pPr>
    </w:p>
    <w:p w14:paraId="14C9ECC0" w14:textId="77777777" w:rsidR="001B4541" w:rsidRPr="00546C2D" w:rsidRDefault="00900B80" w:rsidP="00900B80">
      <w:pPr>
        <w:widowControl w:val="0"/>
        <w:tabs>
          <w:tab w:val="left" w:pos="933"/>
        </w:tabs>
        <w:ind w:right="498"/>
        <w:rPr>
          <w:sz w:val="24"/>
          <w:szCs w:val="24"/>
        </w:rPr>
      </w:pPr>
      <w:r w:rsidRPr="00546C2D">
        <w:rPr>
          <w:sz w:val="24"/>
          <w:szCs w:val="24"/>
        </w:rPr>
        <w:t>The remaining 3 recommendations touch on issues within the curriculum</w:t>
      </w:r>
      <w:r w:rsidR="00A440AF" w:rsidRPr="00546C2D">
        <w:rPr>
          <w:sz w:val="24"/>
          <w:szCs w:val="24"/>
        </w:rPr>
        <w:t>: t</w:t>
      </w:r>
      <w:r w:rsidRPr="00546C2D">
        <w:rPr>
          <w:sz w:val="24"/>
          <w:szCs w:val="24"/>
        </w:rPr>
        <w:t>he idea of whether there is sufficient writing in the program, whether there is enough emphasis on research creation, and review of the 2</w:t>
      </w:r>
      <w:r w:rsidRPr="00546C2D">
        <w:rPr>
          <w:sz w:val="24"/>
          <w:szCs w:val="24"/>
          <w:vertAlign w:val="superscript"/>
        </w:rPr>
        <w:t>nd</w:t>
      </w:r>
      <w:r w:rsidRPr="00546C2D">
        <w:rPr>
          <w:sz w:val="24"/>
          <w:szCs w:val="24"/>
        </w:rPr>
        <w:t xml:space="preserve"> year course 6200.  It would be useful for the program to review these three items and provide a report back on whether they think the comments are valid and whether or not any changes to the curriculum are proposed because of these recommendations.</w:t>
      </w:r>
    </w:p>
    <w:p w14:paraId="218C481C" w14:textId="77777777" w:rsidR="00900B80" w:rsidRPr="00546C2D" w:rsidRDefault="00900B80" w:rsidP="00900B80">
      <w:pPr>
        <w:widowControl w:val="0"/>
        <w:tabs>
          <w:tab w:val="left" w:pos="933"/>
        </w:tabs>
        <w:ind w:right="498"/>
        <w:rPr>
          <w:rFonts w:eastAsia="Times New Roman" w:cstheme="minorHAnsi"/>
          <w:sz w:val="24"/>
          <w:szCs w:val="24"/>
          <w:lang w:eastAsia="zh-CN"/>
        </w:rPr>
      </w:pPr>
    </w:p>
    <w:p w14:paraId="1DB72328" w14:textId="77777777" w:rsidR="001B4541" w:rsidRPr="00546C2D" w:rsidRDefault="0016010D" w:rsidP="001B4541">
      <w:pPr>
        <w:suppressAutoHyphens/>
        <w:rPr>
          <w:rFonts w:eastAsia="Times New Roman" w:cstheme="minorHAnsi"/>
          <w:b/>
          <w:color w:val="000000" w:themeColor="text1"/>
          <w:sz w:val="24"/>
          <w:szCs w:val="24"/>
          <w:u w:val="single"/>
          <w:lang w:eastAsia="zh-CN"/>
        </w:rPr>
      </w:pPr>
      <w:r w:rsidRPr="00546C2D">
        <w:rPr>
          <w:rFonts w:eastAsia="Times New Roman" w:cstheme="minorHAnsi"/>
          <w:b/>
          <w:color w:val="000000" w:themeColor="text1"/>
          <w:sz w:val="24"/>
          <w:szCs w:val="24"/>
          <w:u w:val="single"/>
          <w:lang w:eastAsia="zh-CN"/>
        </w:rPr>
        <w:t>RECOMMENDATION 9</w:t>
      </w:r>
    </w:p>
    <w:p w14:paraId="15CC65DD" w14:textId="77777777" w:rsidR="008D3D32" w:rsidRPr="00546C2D" w:rsidRDefault="008D3D32" w:rsidP="00D13417">
      <w:pPr>
        <w:ind w:left="270" w:hanging="270"/>
        <w:rPr>
          <w:b/>
          <w:color w:val="000000" w:themeColor="text1"/>
          <w:sz w:val="24"/>
          <w:szCs w:val="24"/>
        </w:rPr>
      </w:pPr>
      <w:r w:rsidRPr="00546C2D">
        <w:rPr>
          <w:b/>
          <w:color w:val="000000" w:themeColor="text1"/>
          <w:sz w:val="24"/>
          <w:szCs w:val="24"/>
        </w:rPr>
        <w:t>a) That a series of required and formalized professional development seminars be included in the program</w:t>
      </w:r>
    </w:p>
    <w:p w14:paraId="5D6C88D4" w14:textId="77777777" w:rsidR="008D3D32" w:rsidRPr="00546C2D" w:rsidRDefault="008D3D32" w:rsidP="008D3D32">
      <w:pPr>
        <w:rPr>
          <w:b/>
          <w:color w:val="000000" w:themeColor="text1"/>
          <w:sz w:val="24"/>
          <w:szCs w:val="24"/>
        </w:rPr>
      </w:pPr>
      <w:r w:rsidRPr="00546C2D">
        <w:rPr>
          <w:b/>
          <w:color w:val="000000" w:themeColor="text1"/>
          <w:sz w:val="24"/>
          <w:szCs w:val="24"/>
        </w:rPr>
        <w:t>b) That all PhD students be required to apply for SSHRC as a matter of professional practice.</w:t>
      </w:r>
    </w:p>
    <w:p w14:paraId="27CA1A0A" w14:textId="77777777" w:rsidR="00654ADA" w:rsidRPr="00546C2D" w:rsidRDefault="00654ADA" w:rsidP="0016010D">
      <w:pPr>
        <w:tabs>
          <w:tab w:val="left" w:pos="557"/>
        </w:tabs>
        <w:ind w:right="855"/>
        <w:rPr>
          <w:rFonts w:eastAsia="Times New Roman" w:cstheme="minorHAnsi"/>
          <w:b/>
          <w:color w:val="000000" w:themeColor="text1"/>
          <w:sz w:val="24"/>
          <w:szCs w:val="24"/>
          <w:lang w:eastAsia="zh-CN"/>
        </w:rPr>
      </w:pPr>
    </w:p>
    <w:p w14:paraId="0F55B020" w14:textId="77777777" w:rsidR="001B4541" w:rsidRPr="00546C2D" w:rsidRDefault="001B4541" w:rsidP="001B4541">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Program Response</w:t>
      </w:r>
    </w:p>
    <w:p w14:paraId="655281D5" w14:textId="4B990105" w:rsidR="001B4541" w:rsidRPr="00546C2D" w:rsidRDefault="00900B80" w:rsidP="00E96685">
      <w:pPr>
        <w:suppressAutoHyphens/>
        <w:ind w:right="36"/>
        <w:rPr>
          <w:rFonts w:eastAsia="Times New Roman" w:cstheme="minorHAnsi"/>
          <w:sz w:val="24"/>
          <w:szCs w:val="24"/>
          <w:lang w:eastAsia="zh-CN"/>
        </w:rPr>
      </w:pPr>
      <w:r w:rsidRPr="00546C2D">
        <w:rPr>
          <w:sz w:val="24"/>
          <w:szCs w:val="24"/>
        </w:rPr>
        <w:t>While there is professional developmen</w:t>
      </w:r>
      <w:r w:rsidR="00EB79F7">
        <w:rPr>
          <w:sz w:val="24"/>
          <w:szCs w:val="24"/>
        </w:rPr>
        <w:t>t, in particular in the second-</w:t>
      </w:r>
      <w:r w:rsidRPr="00546C2D">
        <w:rPr>
          <w:sz w:val="24"/>
          <w:szCs w:val="24"/>
        </w:rPr>
        <w:t xml:space="preserve">year course, the PhD </w:t>
      </w:r>
      <w:r w:rsidR="00BA2C65" w:rsidRPr="00546C2D">
        <w:rPr>
          <w:sz w:val="24"/>
          <w:szCs w:val="24"/>
        </w:rPr>
        <w:t>should</w:t>
      </w:r>
      <w:r w:rsidRPr="00546C2D">
        <w:rPr>
          <w:sz w:val="24"/>
          <w:szCs w:val="24"/>
        </w:rPr>
        <w:t xml:space="preserve"> create a separate course called The Professional Vocation of Cultural Studies</w:t>
      </w:r>
      <w:r w:rsidR="008072F6" w:rsidRPr="00546C2D">
        <w:rPr>
          <w:sz w:val="24"/>
          <w:szCs w:val="24"/>
        </w:rPr>
        <w:t xml:space="preserve"> (</w:t>
      </w:r>
      <w:proofErr w:type="spellStart"/>
      <w:r w:rsidR="008072F6" w:rsidRPr="00546C2D">
        <w:rPr>
          <w:sz w:val="24"/>
          <w:szCs w:val="24"/>
        </w:rPr>
        <w:t>ie</w:t>
      </w:r>
      <w:proofErr w:type="spellEnd"/>
      <w:r w:rsidR="008072F6" w:rsidRPr="00546C2D">
        <w:rPr>
          <w:sz w:val="24"/>
          <w:szCs w:val="24"/>
        </w:rPr>
        <w:t xml:space="preserve"> fellowship writing, how to compile a professional CV, overcoming difficulties in communicating with supervisors)</w:t>
      </w:r>
      <w:r w:rsidRPr="00546C2D">
        <w:rPr>
          <w:sz w:val="24"/>
          <w:szCs w:val="24"/>
        </w:rPr>
        <w:t xml:space="preserve">, </w:t>
      </w:r>
      <w:r w:rsidR="008072F6" w:rsidRPr="00546C2D">
        <w:rPr>
          <w:sz w:val="24"/>
          <w:szCs w:val="24"/>
        </w:rPr>
        <w:t>wh</w:t>
      </w:r>
      <w:r w:rsidRPr="00546C2D">
        <w:rPr>
          <w:sz w:val="24"/>
          <w:szCs w:val="24"/>
        </w:rPr>
        <w:t>ich should be offered to all students in the PhD program</w:t>
      </w:r>
      <w:r w:rsidR="008072F6" w:rsidRPr="00546C2D">
        <w:rPr>
          <w:sz w:val="24"/>
          <w:szCs w:val="24"/>
        </w:rPr>
        <w:t>.</w:t>
      </w:r>
      <w:r w:rsidRPr="00546C2D">
        <w:rPr>
          <w:sz w:val="24"/>
          <w:szCs w:val="24"/>
        </w:rPr>
        <w:t xml:space="preserve"> This is a very important recommendation because we consider this PhD to be a professional program. A student should be expected to participate and display proficiency in such professional development skills. </w:t>
      </w:r>
    </w:p>
    <w:p w14:paraId="294BA9CA" w14:textId="77777777" w:rsidR="001B4541" w:rsidRPr="00546C2D" w:rsidRDefault="001B4541" w:rsidP="001B4541">
      <w:pPr>
        <w:suppressAutoHyphens/>
        <w:ind w:right="267"/>
        <w:rPr>
          <w:rFonts w:eastAsia="Times New Roman" w:cstheme="minorHAnsi"/>
          <w:sz w:val="24"/>
          <w:szCs w:val="24"/>
          <w:u w:val="single"/>
          <w:lang w:eastAsia="zh-CN"/>
        </w:rPr>
      </w:pPr>
    </w:p>
    <w:p w14:paraId="56BD62F4" w14:textId="77777777" w:rsidR="001B4541" w:rsidRPr="00546C2D" w:rsidRDefault="001B4541" w:rsidP="001B4541">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Decanal Response</w:t>
      </w:r>
    </w:p>
    <w:p w14:paraId="3A8A09CD" w14:textId="080AF3F9" w:rsidR="001B4541" w:rsidRDefault="00A50001" w:rsidP="001B4541">
      <w:pPr>
        <w:widowControl w:val="0"/>
        <w:tabs>
          <w:tab w:val="left" w:pos="933"/>
        </w:tabs>
        <w:ind w:right="498"/>
        <w:rPr>
          <w:sz w:val="24"/>
          <w:szCs w:val="24"/>
        </w:rPr>
      </w:pPr>
      <w:r>
        <w:rPr>
          <w:sz w:val="24"/>
          <w:szCs w:val="24"/>
        </w:rPr>
        <w:t>The Dean commented that currently there is an adequate number of</w:t>
      </w:r>
      <w:r w:rsidR="00900B80" w:rsidRPr="00546C2D">
        <w:rPr>
          <w:sz w:val="24"/>
          <w:szCs w:val="24"/>
        </w:rPr>
        <w:t xml:space="preserve"> courses required of PhD students.  </w:t>
      </w:r>
      <w:r>
        <w:rPr>
          <w:sz w:val="24"/>
          <w:szCs w:val="24"/>
        </w:rPr>
        <w:t>An option would be to incorporate material into</w:t>
      </w:r>
      <w:r w:rsidR="00900B80" w:rsidRPr="00546C2D">
        <w:rPr>
          <w:sz w:val="24"/>
          <w:szCs w:val="24"/>
        </w:rPr>
        <w:t xml:space="preserve"> existing course curriculum.  In addition, there are a series of professional workshops available to graduate students put on by the Career Centre, the Centre for Teaching Learning, and Academic Skills.  Graduate studies could look to better advertise these to students.</w:t>
      </w:r>
    </w:p>
    <w:p w14:paraId="5CA6CB2C" w14:textId="77777777" w:rsidR="006D795F" w:rsidRPr="00546C2D" w:rsidRDefault="006D795F" w:rsidP="001B4541">
      <w:pPr>
        <w:widowControl w:val="0"/>
        <w:tabs>
          <w:tab w:val="left" w:pos="933"/>
        </w:tabs>
        <w:ind w:right="498"/>
        <w:rPr>
          <w:rFonts w:eastAsia="Times New Roman" w:cstheme="minorHAnsi"/>
          <w:sz w:val="24"/>
          <w:szCs w:val="24"/>
          <w:lang w:eastAsia="zh-CN"/>
        </w:rPr>
      </w:pPr>
    </w:p>
    <w:p w14:paraId="05CD3EB0" w14:textId="77777777" w:rsidR="001B4541" w:rsidRPr="00546C2D" w:rsidRDefault="0016010D" w:rsidP="001B4541">
      <w:pPr>
        <w:suppressAutoHyphens/>
        <w:rPr>
          <w:rFonts w:eastAsia="Times New Roman" w:cstheme="minorHAnsi"/>
          <w:b/>
          <w:color w:val="000000" w:themeColor="text1"/>
          <w:sz w:val="24"/>
          <w:szCs w:val="24"/>
          <w:u w:val="single"/>
          <w:lang w:eastAsia="zh-CN"/>
        </w:rPr>
      </w:pPr>
      <w:r w:rsidRPr="00546C2D">
        <w:rPr>
          <w:rFonts w:eastAsia="Times New Roman" w:cstheme="minorHAnsi"/>
          <w:b/>
          <w:color w:val="000000" w:themeColor="text1"/>
          <w:sz w:val="24"/>
          <w:szCs w:val="24"/>
          <w:u w:val="single"/>
          <w:lang w:eastAsia="zh-CN"/>
        </w:rPr>
        <w:lastRenderedPageBreak/>
        <w:t>RECOMMENDATION 10</w:t>
      </w:r>
      <w:r w:rsidR="00FC0104" w:rsidRPr="00546C2D">
        <w:rPr>
          <w:rFonts w:eastAsia="Times New Roman" w:cstheme="minorHAnsi"/>
          <w:b/>
          <w:color w:val="000000" w:themeColor="text1"/>
          <w:sz w:val="24"/>
          <w:szCs w:val="24"/>
          <w:u w:val="single"/>
          <w:lang w:eastAsia="zh-CN"/>
        </w:rPr>
        <w:t xml:space="preserve"> </w:t>
      </w:r>
    </w:p>
    <w:p w14:paraId="2DEAA866" w14:textId="77777777" w:rsidR="007702C9" w:rsidRPr="00546C2D" w:rsidRDefault="007702C9" w:rsidP="007702C9">
      <w:pPr>
        <w:rPr>
          <w:b/>
          <w:color w:val="000000" w:themeColor="text1"/>
          <w:sz w:val="24"/>
          <w:szCs w:val="24"/>
        </w:rPr>
      </w:pPr>
      <w:r w:rsidRPr="00546C2D">
        <w:rPr>
          <w:b/>
          <w:color w:val="000000" w:themeColor="text1"/>
          <w:sz w:val="24"/>
          <w:szCs w:val="24"/>
        </w:rPr>
        <w:t>a) Th</w:t>
      </w:r>
      <w:r w:rsidR="00C511A8" w:rsidRPr="00546C2D">
        <w:rPr>
          <w:b/>
          <w:color w:val="000000" w:themeColor="text1"/>
          <w:sz w:val="24"/>
          <w:szCs w:val="24"/>
        </w:rPr>
        <w:t>at</w:t>
      </w:r>
      <w:r w:rsidRPr="00546C2D">
        <w:rPr>
          <w:b/>
          <w:color w:val="000000" w:themeColor="text1"/>
          <w:sz w:val="24"/>
          <w:szCs w:val="24"/>
        </w:rPr>
        <w:t xml:space="preserve"> a designated French course</w:t>
      </w:r>
      <w:r w:rsidR="00A936B6" w:rsidRPr="00546C2D">
        <w:rPr>
          <w:b/>
          <w:color w:val="000000" w:themeColor="text1"/>
          <w:sz w:val="24"/>
          <w:szCs w:val="24"/>
        </w:rPr>
        <w:t xml:space="preserve">, </w:t>
      </w:r>
      <w:r w:rsidRPr="00546C2D">
        <w:rPr>
          <w:b/>
          <w:color w:val="000000" w:themeColor="text1"/>
          <w:sz w:val="24"/>
          <w:szCs w:val="24"/>
        </w:rPr>
        <w:t>designed for graduate students</w:t>
      </w:r>
      <w:r w:rsidR="00A936B6" w:rsidRPr="00546C2D">
        <w:rPr>
          <w:b/>
          <w:color w:val="000000" w:themeColor="text1"/>
          <w:sz w:val="24"/>
          <w:szCs w:val="24"/>
        </w:rPr>
        <w:t>,</w:t>
      </w:r>
      <w:r w:rsidRPr="00546C2D">
        <w:rPr>
          <w:b/>
          <w:color w:val="000000" w:themeColor="text1"/>
          <w:sz w:val="24"/>
          <w:szCs w:val="24"/>
        </w:rPr>
        <w:t xml:space="preserve"> be built into the program.</w:t>
      </w:r>
    </w:p>
    <w:p w14:paraId="1E4B2F51" w14:textId="77777777" w:rsidR="007702C9" w:rsidRPr="00546C2D" w:rsidRDefault="007702C9" w:rsidP="007702C9">
      <w:pPr>
        <w:rPr>
          <w:b/>
          <w:color w:val="000000" w:themeColor="text1"/>
          <w:sz w:val="24"/>
          <w:szCs w:val="24"/>
        </w:rPr>
      </w:pPr>
      <w:r w:rsidRPr="00546C2D">
        <w:rPr>
          <w:b/>
          <w:color w:val="000000" w:themeColor="text1"/>
          <w:sz w:val="24"/>
          <w:szCs w:val="24"/>
        </w:rPr>
        <w:t>b) That web and social media support be used for recruitment and internal communication</w:t>
      </w:r>
      <w:r w:rsidR="00E96685" w:rsidRPr="00546C2D">
        <w:rPr>
          <w:b/>
          <w:color w:val="000000" w:themeColor="text1"/>
          <w:sz w:val="24"/>
          <w:szCs w:val="24"/>
        </w:rPr>
        <w:t>.</w:t>
      </w:r>
    </w:p>
    <w:p w14:paraId="4562FD3C" w14:textId="77777777" w:rsidR="007702C9" w:rsidRPr="00546C2D" w:rsidRDefault="007702C9" w:rsidP="007702C9">
      <w:pPr>
        <w:rPr>
          <w:b/>
          <w:color w:val="000000" w:themeColor="text1"/>
          <w:sz w:val="24"/>
          <w:szCs w:val="24"/>
        </w:rPr>
      </w:pPr>
      <w:r w:rsidRPr="00546C2D">
        <w:rPr>
          <w:b/>
          <w:color w:val="000000" w:themeColor="text1"/>
          <w:sz w:val="24"/>
          <w:szCs w:val="24"/>
        </w:rPr>
        <w:t>c) That support be continued for international students.</w:t>
      </w:r>
    </w:p>
    <w:p w14:paraId="0199B33A" w14:textId="77777777" w:rsidR="00A936B6" w:rsidRPr="00546C2D" w:rsidRDefault="00A936B6" w:rsidP="00E96685">
      <w:pPr>
        <w:ind w:left="270" w:hanging="270"/>
        <w:rPr>
          <w:b/>
          <w:color w:val="000000" w:themeColor="text1"/>
          <w:sz w:val="24"/>
          <w:szCs w:val="24"/>
        </w:rPr>
      </w:pPr>
      <w:r w:rsidRPr="00546C2D">
        <w:rPr>
          <w:b/>
          <w:color w:val="000000" w:themeColor="text1"/>
          <w:sz w:val="24"/>
          <w:szCs w:val="24"/>
        </w:rPr>
        <w:t>d) That additional graduate administrative support be provided to assist with communications, web support and recruitment during key periods.</w:t>
      </w:r>
    </w:p>
    <w:p w14:paraId="007D760A" w14:textId="77777777" w:rsidR="00A936B6" w:rsidRPr="00546C2D" w:rsidRDefault="00A936B6" w:rsidP="007702C9">
      <w:pPr>
        <w:rPr>
          <w:b/>
          <w:color w:val="4472C4" w:themeColor="accent5"/>
          <w:sz w:val="24"/>
          <w:szCs w:val="24"/>
        </w:rPr>
      </w:pPr>
    </w:p>
    <w:p w14:paraId="6826196D" w14:textId="77777777" w:rsidR="001B4541" w:rsidRPr="00546C2D" w:rsidRDefault="001B4541" w:rsidP="001B4541">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Program Response</w:t>
      </w:r>
    </w:p>
    <w:p w14:paraId="18AA4DFE" w14:textId="77777777" w:rsidR="00900B80" w:rsidRPr="00546C2D" w:rsidRDefault="00E96685" w:rsidP="00E96685">
      <w:pPr>
        <w:widowControl w:val="0"/>
        <w:ind w:left="270" w:hanging="270"/>
        <w:rPr>
          <w:sz w:val="24"/>
          <w:szCs w:val="24"/>
        </w:rPr>
      </w:pPr>
      <w:r w:rsidRPr="00546C2D">
        <w:rPr>
          <w:sz w:val="24"/>
          <w:szCs w:val="24"/>
        </w:rPr>
        <w:t xml:space="preserve">a) </w:t>
      </w:r>
      <w:r w:rsidR="00900B80" w:rsidRPr="00546C2D">
        <w:rPr>
          <w:sz w:val="24"/>
          <w:szCs w:val="24"/>
        </w:rPr>
        <w:t xml:space="preserve">Integrating the French requirement into the Cultural Studies PhD can be done in a variety of ways starting with the best option: summer French immersion through the Explorer Program of the Government of Ontario or some equivalent program that would include international students. Short of that, a French course directed to graduate students in the humanities is the next preferred option. </w:t>
      </w:r>
    </w:p>
    <w:p w14:paraId="587EB6E7" w14:textId="77777777" w:rsidR="00900B80" w:rsidRPr="00546C2D" w:rsidRDefault="00900B80" w:rsidP="00636724">
      <w:pPr>
        <w:ind w:left="270" w:hanging="270"/>
        <w:rPr>
          <w:sz w:val="24"/>
          <w:szCs w:val="24"/>
        </w:rPr>
      </w:pPr>
    </w:p>
    <w:p w14:paraId="103BAD83" w14:textId="6FD9B897" w:rsidR="00900B80" w:rsidRPr="00546C2D" w:rsidRDefault="00E96685" w:rsidP="00E96685">
      <w:pPr>
        <w:widowControl w:val="0"/>
        <w:ind w:left="270" w:hanging="270"/>
        <w:rPr>
          <w:sz w:val="24"/>
          <w:szCs w:val="24"/>
        </w:rPr>
      </w:pPr>
      <w:r w:rsidRPr="00546C2D">
        <w:rPr>
          <w:sz w:val="24"/>
          <w:szCs w:val="24"/>
        </w:rPr>
        <w:t xml:space="preserve">b) </w:t>
      </w:r>
      <w:r w:rsidR="00900B80" w:rsidRPr="00546C2D">
        <w:rPr>
          <w:sz w:val="24"/>
          <w:szCs w:val="24"/>
        </w:rPr>
        <w:t>A brochure or handbook for the program will be developed based on the information generated by this review and will be added to the updated website page</w:t>
      </w:r>
      <w:r w:rsidR="00A353FC" w:rsidRPr="00546C2D">
        <w:rPr>
          <w:sz w:val="24"/>
          <w:szCs w:val="24"/>
        </w:rPr>
        <w:t>. Th</w:t>
      </w:r>
      <w:r w:rsidR="00A50001">
        <w:rPr>
          <w:sz w:val="24"/>
          <w:szCs w:val="24"/>
        </w:rPr>
        <w:t xml:space="preserve">e handbook will provide students with </w:t>
      </w:r>
      <w:r w:rsidR="00A353FC" w:rsidRPr="00546C2D">
        <w:rPr>
          <w:sz w:val="24"/>
          <w:szCs w:val="24"/>
        </w:rPr>
        <w:t>what to expect from</w:t>
      </w:r>
      <w:r w:rsidR="00900B80" w:rsidRPr="00546C2D">
        <w:rPr>
          <w:sz w:val="24"/>
          <w:szCs w:val="24"/>
        </w:rPr>
        <w:t xml:space="preserve"> the program structure and requirements</w:t>
      </w:r>
      <w:r w:rsidR="00701694" w:rsidRPr="00546C2D">
        <w:rPr>
          <w:sz w:val="24"/>
          <w:szCs w:val="24"/>
        </w:rPr>
        <w:t>.</w:t>
      </w:r>
    </w:p>
    <w:p w14:paraId="5C7C3C27" w14:textId="77777777" w:rsidR="00900B80" w:rsidRPr="00546C2D" w:rsidRDefault="00900B80" w:rsidP="00900B80">
      <w:pPr>
        <w:rPr>
          <w:sz w:val="24"/>
          <w:szCs w:val="24"/>
        </w:rPr>
      </w:pPr>
    </w:p>
    <w:p w14:paraId="251C7B89" w14:textId="77777777" w:rsidR="00900B80" w:rsidRPr="00546C2D" w:rsidRDefault="00E96685" w:rsidP="00E96685">
      <w:pPr>
        <w:widowControl w:val="0"/>
        <w:tabs>
          <w:tab w:val="left" w:pos="270"/>
        </w:tabs>
        <w:ind w:left="270" w:hanging="270"/>
        <w:rPr>
          <w:sz w:val="24"/>
          <w:szCs w:val="24"/>
        </w:rPr>
      </w:pPr>
      <w:r w:rsidRPr="00546C2D">
        <w:rPr>
          <w:sz w:val="24"/>
          <w:szCs w:val="24"/>
        </w:rPr>
        <w:t xml:space="preserve">c) </w:t>
      </w:r>
      <w:r w:rsidRPr="00546C2D">
        <w:rPr>
          <w:sz w:val="24"/>
          <w:szCs w:val="24"/>
        </w:rPr>
        <w:tab/>
      </w:r>
      <w:r w:rsidR="00900B80" w:rsidRPr="00546C2D">
        <w:rPr>
          <w:sz w:val="24"/>
          <w:szCs w:val="24"/>
        </w:rPr>
        <w:t>International students continue to make invaluable contributions to the PhD by attracting graduates with ou</w:t>
      </w:r>
      <w:r w:rsidR="00701694" w:rsidRPr="00546C2D">
        <w:rPr>
          <w:sz w:val="24"/>
          <w:szCs w:val="24"/>
        </w:rPr>
        <w:t>tstanding and high credentials</w:t>
      </w:r>
      <w:r w:rsidR="00900B80" w:rsidRPr="00546C2D">
        <w:rPr>
          <w:sz w:val="24"/>
          <w:szCs w:val="24"/>
        </w:rPr>
        <w:t xml:space="preserve"> who often return home to secure academic positions. Further, it is the policy of the Canadian Government to view postgraduate education as a major conduit for immigration. These two situations of import and export combine to call on the Universities and Government to increase the number of International Fee Waivers and other financial incentives to allow us to recruit more international students. </w:t>
      </w:r>
      <w:r w:rsidR="00701694" w:rsidRPr="00546C2D">
        <w:rPr>
          <w:sz w:val="24"/>
          <w:szCs w:val="24"/>
        </w:rPr>
        <w:t xml:space="preserve"> </w:t>
      </w:r>
      <w:r w:rsidR="00900B80" w:rsidRPr="00546C2D">
        <w:rPr>
          <w:sz w:val="24"/>
          <w:szCs w:val="24"/>
        </w:rPr>
        <w:t xml:space="preserve"> </w:t>
      </w:r>
    </w:p>
    <w:p w14:paraId="50BC08AA" w14:textId="77777777" w:rsidR="00900B80" w:rsidRPr="00546C2D" w:rsidRDefault="00900B80" w:rsidP="00636724">
      <w:pPr>
        <w:pStyle w:val="ListParagraph"/>
        <w:ind w:left="270" w:hanging="270"/>
        <w:rPr>
          <w:sz w:val="24"/>
          <w:szCs w:val="24"/>
        </w:rPr>
      </w:pPr>
    </w:p>
    <w:p w14:paraId="58A5500D" w14:textId="77777777" w:rsidR="001B4541" w:rsidRPr="00546C2D" w:rsidRDefault="00E96685" w:rsidP="00E96685">
      <w:pPr>
        <w:widowControl w:val="0"/>
        <w:tabs>
          <w:tab w:val="left" w:pos="270"/>
        </w:tabs>
        <w:rPr>
          <w:sz w:val="24"/>
          <w:szCs w:val="24"/>
        </w:rPr>
      </w:pPr>
      <w:r w:rsidRPr="00546C2D">
        <w:rPr>
          <w:sz w:val="24"/>
          <w:szCs w:val="24"/>
        </w:rPr>
        <w:t>d)</w:t>
      </w:r>
      <w:r w:rsidRPr="00546C2D">
        <w:rPr>
          <w:sz w:val="24"/>
          <w:szCs w:val="24"/>
        </w:rPr>
        <w:tab/>
        <w:t xml:space="preserve">The Program agreed that administrative support </w:t>
      </w:r>
      <w:r w:rsidR="00701694" w:rsidRPr="00546C2D">
        <w:rPr>
          <w:sz w:val="24"/>
          <w:szCs w:val="24"/>
        </w:rPr>
        <w:t xml:space="preserve">should </w:t>
      </w:r>
      <w:r w:rsidRPr="00546C2D">
        <w:rPr>
          <w:sz w:val="24"/>
          <w:szCs w:val="24"/>
        </w:rPr>
        <w:t>be increased.</w:t>
      </w:r>
    </w:p>
    <w:p w14:paraId="58FCEAF2" w14:textId="77777777" w:rsidR="001B4541" w:rsidRPr="00546C2D" w:rsidRDefault="001B4541" w:rsidP="001B4541">
      <w:pPr>
        <w:suppressAutoHyphens/>
        <w:ind w:right="267"/>
        <w:rPr>
          <w:rFonts w:eastAsia="Times New Roman" w:cstheme="minorHAnsi"/>
          <w:sz w:val="24"/>
          <w:szCs w:val="24"/>
          <w:u w:val="single"/>
          <w:lang w:eastAsia="zh-CN"/>
        </w:rPr>
      </w:pPr>
    </w:p>
    <w:p w14:paraId="79CE3927" w14:textId="77777777" w:rsidR="001B4541" w:rsidRPr="00546C2D" w:rsidRDefault="001B4541" w:rsidP="001B4541">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Decanal Response</w:t>
      </w:r>
    </w:p>
    <w:p w14:paraId="777374F1" w14:textId="77777777" w:rsidR="00900B80" w:rsidRPr="00546C2D" w:rsidRDefault="00A353FC" w:rsidP="00A353FC">
      <w:pPr>
        <w:widowControl w:val="0"/>
        <w:tabs>
          <w:tab w:val="left" w:pos="270"/>
        </w:tabs>
        <w:ind w:left="270" w:right="36" w:hanging="270"/>
        <w:rPr>
          <w:sz w:val="24"/>
          <w:szCs w:val="24"/>
        </w:rPr>
      </w:pPr>
      <w:r w:rsidRPr="00546C2D">
        <w:rPr>
          <w:sz w:val="24"/>
          <w:szCs w:val="24"/>
        </w:rPr>
        <w:t xml:space="preserve">a) </w:t>
      </w:r>
      <w:r w:rsidR="00900B80" w:rsidRPr="00546C2D">
        <w:rPr>
          <w:sz w:val="24"/>
          <w:szCs w:val="24"/>
        </w:rPr>
        <w:t xml:space="preserve">The program </w:t>
      </w:r>
      <w:r w:rsidR="00701694" w:rsidRPr="00546C2D">
        <w:rPr>
          <w:sz w:val="24"/>
          <w:szCs w:val="24"/>
        </w:rPr>
        <w:t>should</w:t>
      </w:r>
      <w:r w:rsidR="00900B80" w:rsidRPr="00546C2D">
        <w:rPr>
          <w:sz w:val="24"/>
          <w:szCs w:val="24"/>
        </w:rPr>
        <w:t xml:space="preserve"> explore whether Trent can offer a French course at the graduate level that would satisfy the CUST PhD program.  </w:t>
      </w:r>
      <w:r w:rsidR="00701694" w:rsidRPr="00546C2D">
        <w:rPr>
          <w:sz w:val="24"/>
          <w:szCs w:val="24"/>
        </w:rPr>
        <w:t>R</w:t>
      </w:r>
      <w:r w:rsidR="00900B80" w:rsidRPr="00546C2D">
        <w:rPr>
          <w:sz w:val="24"/>
          <w:szCs w:val="24"/>
        </w:rPr>
        <w:t>esourcing and staffing implications must be as</w:t>
      </w:r>
      <w:r w:rsidR="00C80B5B" w:rsidRPr="00546C2D">
        <w:rPr>
          <w:sz w:val="24"/>
          <w:szCs w:val="24"/>
        </w:rPr>
        <w:t xml:space="preserve">sessed. </w:t>
      </w:r>
    </w:p>
    <w:p w14:paraId="235A316C" w14:textId="77777777" w:rsidR="00C80B5B" w:rsidRPr="00546C2D" w:rsidRDefault="00C80B5B" w:rsidP="00701694">
      <w:pPr>
        <w:pStyle w:val="ListParagraph"/>
        <w:widowControl w:val="0"/>
        <w:tabs>
          <w:tab w:val="left" w:pos="270"/>
        </w:tabs>
        <w:ind w:left="270" w:right="36"/>
        <w:rPr>
          <w:sz w:val="24"/>
          <w:szCs w:val="24"/>
        </w:rPr>
      </w:pPr>
    </w:p>
    <w:p w14:paraId="5626B70D" w14:textId="77777777" w:rsidR="00900B80" w:rsidRPr="00546C2D" w:rsidRDefault="00A353FC" w:rsidP="00A353FC">
      <w:pPr>
        <w:widowControl w:val="0"/>
        <w:tabs>
          <w:tab w:val="left" w:pos="270"/>
        </w:tabs>
        <w:ind w:left="270" w:right="36" w:hanging="270"/>
        <w:rPr>
          <w:sz w:val="24"/>
          <w:szCs w:val="24"/>
        </w:rPr>
      </w:pPr>
      <w:r w:rsidRPr="00546C2D">
        <w:rPr>
          <w:sz w:val="24"/>
          <w:szCs w:val="24"/>
        </w:rPr>
        <w:t xml:space="preserve">b) </w:t>
      </w:r>
      <w:r w:rsidR="00701694" w:rsidRPr="00546C2D">
        <w:rPr>
          <w:sz w:val="24"/>
          <w:szCs w:val="24"/>
        </w:rPr>
        <w:t xml:space="preserve">The Office of </w:t>
      </w:r>
      <w:r w:rsidR="00900B80" w:rsidRPr="00546C2D">
        <w:rPr>
          <w:sz w:val="24"/>
          <w:szCs w:val="24"/>
        </w:rPr>
        <w:t xml:space="preserve">Graduate </w:t>
      </w:r>
      <w:r w:rsidR="00701694" w:rsidRPr="00546C2D">
        <w:rPr>
          <w:sz w:val="24"/>
          <w:szCs w:val="24"/>
        </w:rPr>
        <w:t>S</w:t>
      </w:r>
      <w:r w:rsidR="00900B80" w:rsidRPr="00546C2D">
        <w:rPr>
          <w:sz w:val="24"/>
          <w:szCs w:val="24"/>
        </w:rPr>
        <w:t xml:space="preserve">tudies is currently resourcing </w:t>
      </w:r>
      <w:r w:rsidRPr="00546C2D">
        <w:rPr>
          <w:sz w:val="24"/>
          <w:szCs w:val="24"/>
        </w:rPr>
        <w:t>a revamping o</w:t>
      </w:r>
      <w:r w:rsidR="00900B80" w:rsidRPr="00546C2D">
        <w:rPr>
          <w:sz w:val="24"/>
          <w:szCs w:val="24"/>
        </w:rPr>
        <w:t xml:space="preserve">f the graduate studies website and recruitment language for all of </w:t>
      </w:r>
      <w:r w:rsidR="00701694" w:rsidRPr="00546C2D">
        <w:rPr>
          <w:sz w:val="24"/>
          <w:szCs w:val="24"/>
        </w:rPr>
        <w:t>the graduate</w:t>
      </w:r>
      <w:r w:rsidR="00900B80" w:rsidRPr="00546C2D">
        <w:rPr>
          <w:sz w:val="24"/>
          <w:szCs w:val="24"/>
        </w:rPr>
        <w:t xml:space="preserve"> programs.  In 2017-2018, graduate studies will develop a new </w:t>
      </w:r>
      <w:proofErr w:type="spellStart"/>
      <w:r w:rsidR="00900B80" w:rsidRPr="00546C2D">
        <w:rPr>
          <w:sz w:val="24"/>
          <w:szCs w:val="24"/>
        </w:rPr>
        <w:t>Viewbook</w:t>
      </w:r>
      <w:proofErr w:type="spellEnd"/>
      <w:r w:rsidR="00900B80" w:rsidRPr="00546C2D">
        <w:rPr>
          <w:sz w:val="24"/>
          <w:szCs w:val="24"/>
        </w:rPr>
        <w:t xml:space="preserve"> that will enhance marketing and recruitment of </w:t>
      </w:r>
      <w:r w:rsidR="00701694" w:rsidRPr="00546C2D">
        <w:rPr>
          <w:sz w:val="24"/>
          <w:szCs w:val="24"/>
        </w:rPr>
        <w:t>Trent’s</w:t>
      </w:r>
      <w:r w:rsidR="00900B80" w:rsidRPr="00546C2D">
        <w:rPr>
          <w:sz w:val="24"/>
          <w:szCs w:val="24"/>
        </w:rPr>
        <w:t xml:space="preserve"> graduate programs.</w:t>
      </w:r>
    </w:p>
    <w:p w14:paraId="26495E1E" w14:textId="77777777" w:rsidR="00C80B5B" w:rsidRPr="00546C2D" w:rsidRDefault="00C80B5B" w:rsidP="00701694">
      <w:pPr>
        <w:widowControl w:val="0"/>
        <w:tabs>
          <w:tab w:val="left" w:pos="270"/>
        </w:tabs>
        <w:ind w:left="270" w:right="36"/>
        <w:rPr>
          <w:sz w:val="24"/>
          <w:szCs w:val="24"/>
        </w:rPr>
      </w:pPr>
    </w:p>
    <w:p w14:paraId="67AC6A0E" w14:textId="578E1692" w:rsidR="00900B80" w:rsidRPr="00546C2D" w:rsidRDefault="00A353FC" w:rsidP="00A353FC">
      <w:pPr>
        <w:widowControl w:val="0"/>
        <w:tabs>
          <w:tab w:val="left" w:pos="270"/>
        </w:tabs>
        <w:ind w:left="270" w:right="36" w:hanging="270"/>
        <w:rPr>
          <w:sz w:val="24"/>
          <w:szCs w:val="24"/>
        </w:rPr>
      </w:pPr>
      <w:r w:rsidRPr="00546C2D">
        <w:rPr>
          <w:sz w:val="24"/>
          <w:szCs w:val="24"/>
        </w:rPr>
        <w:t xml:space="preserve">c) </w:t>
      </w:r>
      <w:r w:rsidRPr="00546C2D">
        <w:rPr>
          <w:sz w:val="24"/>
          <w:szCs w:val="24"/>
        </w:rPr>
        <w:tab/>
      </w:r>
      <w:r w:rsidR="00900B80" w:rsidRPr="00546C2D">
        <w:rPr>
          <w:sz w:val="24"/>
          <w:szCs w:val="24"/>
        </w:rPr>
        <w:t>Although Internationa</w:t>
      </w:r>
      <w:r w:rsidR="00314C17">
        <w:rPr>
          <w:sz w:val="24"/>
          <w:szCs w:val="24"/>
        </w:rPr>
        <w:t>l students</w:t>
      </w:r>
      <w:r w:rsidR="00900B80" w:rsidRPr="00546C2D">
        <w:rPr>
          <w:sz w:val="24"/>
          <w:szCs w:val="24"/>
        </w:rPr>
        <w:t xml:space="preserve"> enhance the scholarship of our domestic students and raise the profile of our graduate programs, it can be difficult to support International Students.  </w:t>
      </w:r>
      <w:r w:rsidR="00A50001">
        <w:rPr>
          <w:sz w:val="24"/>
          <w:szCs w:val="24"/>
        </w:rPr>
        <w:t>I</w:t>
      </w:r>
      <w:r w:rsidR="00900B80" w:rsidRPr="00546C2D">
        <w:rPr>
          <w:sz w:val="24"/>
          <w:szCs w:val="24"/>
        </w:rPr>
        <w:t>nternational Students</w:t>
      </w:r>
      <w:r w:rsidRPr="00546C2D">
        <w:rPr>
          <w:sz w:val="24"/>
          <w:szCs w:val="24"/>
        </w:rPr>
        <w:t xml:space="preserve"> pay a higher rate of tuition as they are not </w:t>
      </w:r>
      <w:r w:rsidR="00900B80" w:rsidRPr="00546C2D">
        <w:rPr>
          <w:sz w:val="24"/>
          <w:szCs w:val="24"/>
        </w:rPr>
        <w:t>funded by the province of Ontario like domestic students</w:t>
      </w:r>
      <w:r w:rsidRPr="00546C2D">
        <w:rPr>
          <w:sz w:val="24"/>
          <w:szCs w:val="24"/>
        </w:rPr>
        <w:t xml:space="preserve">. </w:t>
      </w:r>
      <w:r w:rsidR="00900B80" w:rsidRPr="00546C2D">
        <w:rPr>
          <w:sz w:val="24"/>
          <w:szCs w:val="24"/>
        </w:rPr>
        <w:t xml:space="preserve">Graduate Studies does make available an International fee waiver to help offset the increased tuition paid by International students.  If programs increase their domestic </w:t>
      </w:r>
      <w:r w:rsidR="00343FB4" w:rsidRPr="00546C2D">
        <w:rPr>
          <w:sz w:val="24"/>
          <w:szCs w:val="24"/>
        </w:rPr>
        <w:t>students,</w:t>
      </w:r>
      <w:r w:rsidR="00900B80" w:rsidRPr="00546C2D">
        <w:rPr>
          <w:sz w:val="24"/>
          <w:szCs w:val="24"/>
        </w:rPr>
        <w:t xml:space="preserve"> there will be additional fee waivers to help support more International students.</w:t>
      </w:r>
    </w:p>
    <w:p w14:paraId="5C6D8E06" w14:textId="77777777" w:rsidR="00C80B5B" w:rsidRPr="00546C2D" w:rsidRDefault="00C80B5B" w:rsidP="00636724">
      <w:pPr>
        <w:widowControl w:val="0"/>
        <w:tabs>
          <w:tab w:val="left" w:pos="270"/>
        </w:tabs>
        <w:ind w:left="270" w:right="855"/>
        <w:rPr>
          <w:sz w:val="24"/>
          <w:szCs w:val="24"/>
        </w:rPr>
      </w:pPr>
    </w:p>
    <w:p w14:paraId="71EE6E71" w14:textId="1BE460E1" w:rsidR="001B4541" w:rsidRPr="00546C2D" w:rsidRDefault="00C053E3" w:rsidP="00A50001">
      <w:pPr>
        <w:widowControl w:val="0"/>
        <w:tabs>
          <w:tab w:val="left" w:pos="270"/>
        </w:tabs>
        <w:ind w:left="270" w:right="36" w:hanging="270"/>
        <w:rPr>
          <w:sz w:val="24"/>
          <w:szCs w:val="24"/>
        </w:rPr>
      </w:pPr>
      <w:r w:rsidRPr="00546C2D">
        <w:rPr>
          <w:sz w:val="24"/>
          <w:szCs w:val="24"/>
        </w:rPr>
        <w:t xml:space="preserve">d) </w:t>
      </w:r>
      <w:r w:rsidRPr="00546C2D">
        <w:rPr>
          <w:sz w:val="24"/>
          <w:szCs w:val="24"/>
        </w:rPr>
        <w:tab/>
      </w:r>
      <w:r w:rsidR="00900B80" w:rsidRPr="00546C2D">
        <w:rPr>
          <w:sz w:val="24"/>
          <w:szCs w:val="24"/>
        </w:rPr>
        <w:t xml:space="preserve">Resourcing is difficult for graduate programs. </w:t>
      </w:r>
      <w:r w:rsidRPr="00546C2D">
        <w:rPr>
          <w:sz w:val="24"/>
          <w:szCs w:val="24"/>
        </w:rPr>
        <w:t>The Graduate Studies office tries to m</w:t>
      </w:r>
      <w:r w:rsidR="00900B80" w:rsidRPr="00546C2D">
        <w:rPr>
          <w:sz w:val="24"/>
          <w:szCs w:val="24"/>
        </w:rPr>
        <w:t xml:space="preserve">aintain all </w:t>
      </w:r>
      <w:r w:rsidR="00900B80" w:rsidRPr="00546C2D">
        <w:rPr>
          <w:sz w:val="24"/>
          <w:szCs w:val="24"/>
        </w:rPr>
        <w:lastRenderedPageBreak/>
        <w:t>graduate programs with a similar level of administrative support relative to the number of students in the program. CUST PhD has the proportional amount of admin support as other programs. With CUST PhD and TCP becoming more integrated, this may lead to greater efficiencies on the administrative side which could help reduce the workload of the administrator.</w:t>
      </w:r>
    </w:p>
    <w:p w14:paraId="630FE554" w14:textId="77777777" w:rsidR="00C053E3" w:rsidRPr="00546C2D" w:rsidRDefault="00C053E3" w:rsidP="007702C9">
      <w:pPr>
        <w:suppressAutoHyphens/>
        <w:rPr>
          <w:rFonts w:eastAsia="Times New Roman" w:cstheme="minorHAnsi"/>
          <w:b/>
          <w:color w:val="000000" w:themeColor="text1"/>
          <w:sz w:val="24"/>
          <w:szCs w:val="24"/>
          <w:u w:val="single"/>
          <w:lang w:eastAsia="zh-CN"/>
        </w:rPr>
      </w:pPr>
    </w:p>
    <w:p w14:paraId="73DDA027" w14:textId="77777777" w:rsidR="007702C9" w:rsidRPr="00546C2D" w:rsidRDefault="008846A3" w:rsidP="007702C9">
      <w:pPr>
        <w:suppressAutoHyphens/>
        <w:rPr>
          <w:rFonts w:eastAsia="Times New Roman" w:cstheme="minorHAnsi"/>
          <w:b/>
          <w:color w:val="000000" w:themeColor="text1"/>
          <w:sz w:val="24"/>
          <w:szCs w:val="24"/>
          <w:u w:val="single"/>
          <w:lang w:eastAsia="zh-CN"/>
        </w:rPr>
      </w:pPr>
      <w:r w:rsidRPr="00546C2D">
        <w:rPr>
          <w:rFonts w:eastAsia="Times New Roman" w:cstheme="minorHAnsi"/>
          <w:b/>
          <w:color w:val="000000" w:themeColor="text1"/>
          <w:sz w:val="24"/>
          <w:szCs w:val="24"/>
          <w:u w:val="single"/>
          <w:lang w:eastAsia="zh-CN"/>
        </w:rPr>
        <w:t>RECOMMENDATION 11</w:t>
      </w:r>
    </w:p>
    <w:p w14:paraId="1855F3CD" w14:textId="77777777" w:rsidR="007702C9" w:rsidRPr="00546C2D" w:rsidRDefault="007702C9" w:rsidP="00D13417">
      <w:pPr>
        <w:pStyle w:val="ListParagraph"/>
        <w:numPr>
          <w:ilvl w:val="0"/>
          <w:numId w:val="43"/>
        </w:numPr>
        <w:suppressAutoHyphens/>
        <w:ind w:left="270" w:hanging="270"/>
        <w:rPr>
          <w:rFonts w:eastAsia="Times New Roman" w:cstheme="minorHAnsi"/>
          <w:b/>
          <w:color w:val="000000" w:themeColor="text1"/>
          <w:sz w:val="24"/>
          <w:szCs w:val="24"/>
          <w:u w:val="single"/>
          <w:lang w:eastAsia="zh-CN"/>
        </w:rPr>
      </w:pPr>
      <w:r w:rsidRPr="00546C2D">
        <w:rPr>
          <w:b/>
          <w:color w:val="000000" w:themeColor="text1"/>
          <w:sz w:val="24"/>
          <w:szCs w:val="24"/>
        </w:rPr>
        <w:t>That faculty research be facilitated and supported.</w:t>
      </w:r>
    </w:p>
    <w:p w14:paraId="3476CE39" w14:textId="77777777" w:rsidR="007702C9" w:rsidRPr="00546C2D" w:rsidRDefault="007702C9" w:rsidP="00D13417">
      <w:pPr>
        <w:pStyle w:val="ListParagraph"/>
        <w:numPr>
          <w:ilvl w:val="0"/>
          <w:numId w:val="43"/>
        </w:numPr>
        <w:suppressAutoHyphens/>
        <w:ind w:left="270" w:hanging="270"/>
        <w:rPr>
          <w:rFonts w:eastAsia="Times New Roman" w:cstheme="minorHAnsi"/>
          <w:b/>
          <w:color w:val="000000" w:themeColor="text1"/>
          <w:sz w:val="24"/>
          <w:szCs w:val="24"/>
          <w:u w:val="single"/>
          <w:lang w:eastAsia="zh-CN"/>
        </w:rPr>
      </w:pPr>
      <w:r w:rsidRPr="00546C2D">
        <w:rPr>
          <w:b/>
          <w:color w:val="000000" w:themeColor="text1"/>
          <w:sz w:val="24"/>
          <w:szCs w:val="24"/>
        </w:rPr>
        <w:t>That initiatives such as SSHRC Connections Grants for conferences and collaborations be supported.</w:t>
      </w:r>
    </w:p>
    <w:p w14:paraId="4CD236E0" w14:textId="77777777" w:rsidR="007702C9" w:rsidRPr="00546C2D" w:rsidRDefault="007702C9" w:rsidP="00D13417">
      <w:pPr>
        <w:pStyle w:val="ListParagraph"/>
        <w:numPr>
          <w:ilvl w:val="0"/>
          <w:numId w:val="43"/>
        </w:numPr>
        <w:ind w:left="270" w:hanging="270"/>
        <w:rPr>
          <w:b/>
          <w:color w:val="000000" w:themeColor="text1"/>
          <w:sz w:val="24"/>
          <w:szCs w:val="24"/>
        </w:rPr>
      </w:pPr>
      <w:r w:rsidRPr="00546C2D">
        <w:rPr>
          <w:b/>
          <w:color w:val="000000" w:themeColor="text1"/>
          <w:sz w:val="24"/>
          <w:szCs w:val="24"/>
        </w:rPr>
        <w:t>That communication to the department be clear and collaborative with respect to budget, rationale for new faculty allocation and physical plant planning</w:t>
      </w:r>
    </w:p>
    <w:p w14:paraId="379004DE" w14:textId="77777777" w:rsidR="007702C9" w:rsidRPr="00546C2D" w:rsidRDefault="007702C9" w:rsidP="00D13417">
      <w:pPr>
        <w:pStyle w:val="ListParagraph"/>
        <w:numPr>
          <w:ilvl w:val="0"/>
          <w:numId w:val="43"/>
        </w:numPr>
        <w:ind w:left="270" w:hanging="270"/>
        <w:rPr>
          <w:b/>
          <w:color w:val="000000" w:themeColor="text1"/>
          <w:sz w:val="24"/>
          <w:szCs w:val="24"/>
        </w:rPr>
      </w:pPr>
      <w:r w:rsidRPr="00546C2D">
        <w:rPr>
          <w:b/>
          <w:color w:val="000000" w:themeColor="text1"/>
          <w:sz w:val="24"/>
          <w:szCs w:val="24"/>
        </w:rPr>
        <w:t>That additional or alternative space for the program be sought.</w:t>
      </w:r>
    </w:p>
    <w:p w14:paraId="2B179C28" w14:textId="77777777" w:rsidR="00FB7D6E" w:rsidRPr="00546C2D" w:rsidRDefault="00FB7D6E" w:rsidP="007702C9">
      <w:pPr>
        <w:pStyle w:val="ListParagraph"/>
        <w:tabs>
          <w:tab w:val="left" w:pos="284"/>
        </w:tabs>
        <w:spacing w:line="276" w:lineRule="auto"/>
        <w:ind w:left="0"/>
        <w:rPr>
          <w:rFonts w:eastAsia="Times New Roman" w:cstheme="minorHAnsi"/>
          <w:b/>
          <w:color w:val="000000" w:themeColor="text1"/>
          <w:sz w:val="24"/>
          <w:szCs w:val="24"/>
          <w:lang w:eastAsia="zh-CN"/>
        </w:rPr>
      </w:pPr>
    </w:p>
    <w:p w14:paraId="43CE6666" w14:textId="77777777" w:rsidR="001B4541" w:rsidRPr="00546C2D" w:rsidRDefault="001B4541" w:rsidP="001B4541">
      <w:pPr>
        <w:suppressAutoHyphens/>
        <w:ind w:right="267"/>
        <w:rPr>
          <w:rFonts w:eastAsia="Times New Roman" w:cstheme="minorHAnsi"/>
          <w:sz w:val="24"/>
          <w:szCs w:val="24"/>
          <w:u w:val="single"/>
          <w:lang w:eastAsia="zh-CN"/>
        </w:rPr>
      </w:pPr>
      <w:r w:rsidRPr="00546C2D">
        <w:rPr>
          <w:rFonts w:eastAsia="Times New Roman" w:cstheme="minorHAnsi"/>
          <w:sz w:val="24"/>
          <w:szCs w:val="24"/>
          <w:u w:val="single"/>
          <w:lang w:eastAsia="zh-CN"/>
        </w:rPr>
        <w:t>Program Response</w:t>
      </w:r>
    </w:p>
    <w:p w14:paraId="603B35EA" w14:textId="77777777" w:rsidR="001B4541" w:rsidRDefault="00900B80" w:rsidP="00A50001">
      <w:pPr>
        <w:tabs>
          <w:tab w:val="left" w:pos="9630"/>
        </w:tabs>
        <w:suppressAutoHyphens/>
        <w:ind w:right="36"/>
        <w:rPr>
          <w:sz w:val="24"/>
          <w:szCs w:val="24"/>
        </w:rPr>
      </w:pPr>
      <w:proofErr w:type="spellStart"/>
      <w:r w:rsidRPr="00546C2D">
        <w:rPr>
          <w:sz w:val="24"/>
          <w:szCs w:val="24"/>
        </w:rPr>
        <w:t>Traill</w:t>
      </w:r>
      <w:proofErr w:type="spellEnd"/>
      <w:r w:rsidRPr="00546C2D">
        <w:rPr>
          <w:sz w:val="24"/>
          <w:szCs w:val="24"/>
        </w:rPr>
        <w:t xml:space="preserve"> College provides a welcome and supportive environment for graduate studies and for the Cultural Studies PhD in particular. Creating collective spaces that would give a finer articulation to Graduate Studies in the Humanities would benefit Cultural Studies in particular. </w:t>
      </w:r>
      <w:r w:rsidR="00C053E3" w:rsidRPr="00546C2D">
        <w:rPr>
          <w:sz w:val="24"/>
          <w:szCs w:val="24"/>
        </w:rPr>
        <w:t>The</w:t>
      </w:r>
      <w:r w:rsidRPr="00546C2D">
        <w:rPr>
          <w:sz w:val="24"/>
          <w:szCs w:val="24"/>
        </w:rPr>
        <w:t xml:space="preserve"> creation of a Humanities Research Center and Library could meet the research and </w:t>
      </w:r>
      <w:r w:rsidR="00C053E3" w:rsidRPr="00546C2D">
        <w:rPr>
          <w:sz w:val="24"/>
          <w:szCs w:val="24"/>
        </w:rPr>
        <w:t>s</w:t>
      </w:r>
      <w:r w:rsidRPr="00546C2D">
        <w:rPr>
          <w:sz w:val="24"/>
          <w:szCs w:val="24"/>
        </w:rPr>
        <w:t xml:space="preserve">tudy needs of all the graduate programs for the Humanities at Trent University based at </w:t>
      </w:r>
      <w:proofErr w:type="spellStart"/>
      <w:r w:rsidRPr="00546C2D">
        <w:rPr>
          <w:sz w:val="24"/>
          <w:szCs w:val="24"/>
        </w:rPr>
        <w:t>Traill</w:t>
      </w:r>
      <w:proofErr w:type="spellEnd"/>
      <w:r w:rsidRPr="00546C2D">
        <w:rPr>
          <w:sz w:val="24"/>
          <w:szCs w:val="24"/>
        </w:rPr>
        <w:t xml:space="preserve"> College. </w:t>
      </w:r>
    </w:p>
    <w:p w14:paraId="5A902A32" w14:textId="77777777" w:rsidR="006D795F" w:rsidRDefault="006D795F" w:rsidP="00900B80">
      <w:pPr>
        <w:suppressAutoHyphens/>
        <w:ind w:right="267"/>
        <w:rPr>
          <w:sz w:val="24"/>
          <w:szCs w:val="24"/>
        </w:rPr>
      </w:pPr>
    </w:p>
    <w:p w14:paraId="67AFB859" w14:textId="77777777" w:rsidR="006D795F" w:rsidRPr="00511EF9" w:rsidRDefault="006D795F" w:rsidP="00900B80">
      <w:pPr>
        <w:suppressAutoHyphens/>
        <w:ind w:right="267"/>
        <w:rPr>
          <w:rFonts w:eastAsia="Times New Roman" w:cstheme="minorHAnsi"/>
          <w:sz w:val="24"/>
          <w:szCs w:val="24"/>
          <w:u w:val="single"/>
          <w:lang w:eastAsia="zh-CN"/>
        </w:rPr>
      </w:pPr>
      <w:r w:rsidRPr="00511EF9">
        <w:rPr>
          <w:sz w:val="24"/>
          <w:szCs w:val="24"/>
          <w:u w:val="single"/>
        </w:rPr>
        <w:t xml:space="preserve">Dean’s </w:t>
      </w:r>
      <w:r w:rsidR="00511EF9" w:rsidRPr="00511EF9">
        <w:rPr>
          <w:sz w:val="24"/>
          <w:szCs w:val="24"/>
          <w:u w:val="single"/>
        </w:rPr>
        <w:t>R</w:t>
      </w:r>
      <w:r w:rsidRPr="00511EF9">
        <w:rPr>
          <w:sz w:val="24"/>
          <w:szCs w:val="24"/>
          <w:u w:val="single"/>
        </w:rPr>
        <w:t>esponse</w:t>
      </w:r>
    </w:p>
    <w:p w14:paraId="5B4015A8" w14:textId="77777777" w:rsidR="00EF6FF8" w:rsidRPr="00511EF9" w:rsidRDefault="00511EF9" w:rsidP="00C17643">
      <w:pPr>
        <w:rPr>
          <w:rFonts w:eastAsia="Times New Roman" w:cs="Arial"/>
          <w:sz w:val="24"/>
          <w:szCs w:val="24"/>
          <w:lang w:val="en-US"/>
        </w:rPr>
      </w:pPr>
      <w:r w:rsidRPr="00511EF9">
        <w:rPr>
          <w:rFonts w:eastAsia="Times New Roman" w:cs="Arial"/>
          <w:sz w:val="24"/>
          <w:szCs w:val="24"/>
          <w:lang w:val="en-US"/>
        </w:rPr>
        <w:t>Research related support is available to faculty through the Office of Research. The Dean commented that c) and d) have no direct effect on the quality of the program.</w:t>
      </w:r>
      <w:r w:rsidR="00EF6FF8" w:rsidRPr="00511EF9">
        <w:rPr>
          <w:rFonts w:eastAsia="Times New Roman" w:cs="Arial"/>
          <w:sz w:val="24"/>
          <w:szCs w:val="24"/>
          <w:lang w:val="en-US"/>
        </w:rPr>
        <w:br w:type="page"/>
      </w:r>
    </w:p>
    <w:p w14:paraId="448BBA61" w14:textId="77777777" w:rsidR="00C959E2" w:rsidRPr="00546C2D" w:rsidRDefault="00C959E2" w:rsidP="00900B80">
      <w:pPr>
        <w:widowControl w:val="0"/>
        <w:tabs>
          <w:tab w:val="left" w:pos="933"/>
        </w:tabs>
        <w:ind w:right="498"/>
        <w:rPr>
          <w:rFonts w:ascii="Arial Black" w:eastAsia="Times New Roman" w:hAnsi="Arial Black" w:cs="Arial"/>
          <w:sz w:val="28"/>
          <w:szCs w:val="28"/>
          <w:lang w:val="en-US"/>
        </w:rPr>
      </w:pPr>
      <w:r w:rsidRPr="00546C2D">
        <w:rPr>
          <w:rFonts w:ascii="Arial Black" w:eastAsia="Times New Roman" w:hAnsi="Arial Black" w:cs="Arial"/>
          <w:b/>
          <w:sz w:val="28"/>
          <w:szCs w:val="28"/>
          <w:lang w:val="en-US"/>
        </w:rPr>
        <w:lastRenderedPageBreak/>
        <w:t>IMPLEMENTATION PLAN</w:t>
      </w:r>
      <w:r w:rsidRPr="00546C2D">
        <w:rPr>
          <w:rFonts w:ascii="Arial Black" w:eastAsia="Times New Roman" w:hAnsi="Arial Black" w:cs="Arial"/>
          <w:sz w:val="28"/>
          <w:szCs w:val="28"/>
          <w:lang w:val="en-US"/>
        </w:rPr>
        <w:t xml:space="preserve"> </w:t>
      </w:r>
    </w:p>
    <w:p w14:paraId="3F79E7BE" w14:textId="77777777" w:rsidR="00546C2D" w:rsidRDefault="00546C2D" w:rsidP="00DC3FB9">
      <w:pPr>
        <w:tabs>
          <w:tab w:val="left" w:pos="567"/>
        </w:tabs>
        <w:rPr>
          <w:rFonts w:eastAsia="Times New Roman" w:cs="Arial"/>
          <w:color w:val="3B5F4F"/>
          <w:sz w:val="24"/>
          <w:szCs w:val="24"/>
          <w:lang w:val="en-US"/>
        </w:rPr>
      </w:pPr>
    </w:p>
    <w:p w14:paraId="42BC28F5" w14:textId="77777777" w:rsidR="00C959E2" w:rsidRPr="00546C2D" w:rsidRDefault="00C959E2" w:rsidP="00DC3FB9">
      <w:pPr>
        <w:tabs>
          <w:tab w:val="left" w:pos="567"/>
        </w:tabs>
        <w:rPr>
          <w:rFonts w:eastAsia="Times New Roman" w:cs="Arial"/>
          <w:color w:val="3B5F4F"/>
          <w:sz w:val="24"/>
          <w:szCs w:val="24"/>
          <w:lang w:val="en-US"/>
        </w:rPr>
      </w:pPr>
      <w:r w:rsidRPr="00546C2D">
        <w:rPr>
          <w:rFonts w:eastAsia="Times New Roman" w:cs="Arial"/>
          <w:color w:val="3B5F4F"/>
          <w:sz w:val="24"/>
          <w:szCs w:val="24"/>
          <w:lang w:val="en-US"/>
        </w:rPr>
        <w:t xml:space="preserve">The applicable Dean, in consultation with the Department Chair/Director of the relevant Academic Unit shall be responsible for monitoring the Implementation Plan. The Reporting Date for submitting a follow-up Implementation Report is indicated below and is the responsibility of the Academic Unit in consultation with the Dean. </w:t>
      </w:r>
    </w:p>
    <w:p w14:paraId="477C1D0A" w14:textId="77777777" w:rsidR="00C959E2" w:rsidRPr="00546C2D" w:rsidRDefault="00C959E2" w:rsidP="00DC3FB9">
      <w:pPr>
        <w:tabs>
          <w:tab w:val="left" w:pos="567"/>
        </w:tabs>
        <w:rPr>
          <w:rFonts w:eastAsia="Times New Roman" w:cs="Arial"/>
          <w:color w:val="3B5F4F"/>
          <w:sz w:val="24"/>
          <w:szCs w:val="24"/>
          <w:lang w:val="en-US"/>
        </w:rPr>
      </w:pPr>
    </w:p>
    <w:p w14:paraId="7F72E0E5" w14:textId="77777777" w:rsidR="004D25CE" w:rsidRPr="00546C2D" w:rsidRDefault="00C959E2" w:rsidP="00DC3FB9">
      <w:pPr>
        <w:tabs>
          <w:tab w:val="left" w:pos="567"/>
        </w:tabs>
        <w:jc w:val="center"/>
        <w:rPr>
          <w:rFonts w:eastAsia="Times New Roman" w:cs="Arial"/>
          <w:b/>
          <w:color w:val="ED7D31" w:themeColor="accent2"/>
          <w:sz w:val="24"/>
          <w:szCs w:val="24"/>
          <w:lang w:val="en-US"/>
        </w:rPr>
      </w:pPr>
      <w:r w:rsidRPr="00546C2D">
        <w:rPr>
          <w:rFonts w:eastAsia="Times New Roman" w:cs="Arial"/>
          <w:b/>
          <w:color w:val="ED7D31" w:themeColor="accent2"/>
          <w:sz w:val="24"/>
          <w:szCs w:val="24"/>
          <w:lang w:val="en-US"/>
        </w:rPr>
        <w:t xml:space="preserve">DUE DATE FOR IMPLEMENTATION REPORT: </w:t>
      </w:r>
      <w:r w:rsidR="00636724" w:rsidRPr="00546C2D">
        <w:rPr>
          <w:rFonts w:eastAsia="Times New Roman" w:cs="Arial"/>
          <w:b/>
          <w:color w:val="ED7D31" w:themeColor="accent2"/>
          <w:sz w:val="24"/>
          <w:szCs w:val="24"/>
          <w:lang w:val="en-US"/>
        </w:rPr>
        <w:t>March 1, 2018</w:t>
      </w:r>
    </w:p>
    <w:p w14:paraId="752AB058" w14:textId="77777777" w:rsidR="00C959E2" w:rsidRPr="00546C2D" w:rsidRDefault="00C959E2" w:rsidP="00DC3FB9">
      <w:pPr>
        <w:tabs>
          <w:tab w:val="left" w:pos="567"/>
        </w:tabs>
        <w:jc w:val="center"/>
        <w:rPr>
          <w:rFonts w:eastAsia="Times New Roman" w:cs="Arial"/>
          <w:b/>
          <w:color w:val="000000" w:themeColor="text1"/>
          <w:sz w:val="24"/>
          <w:szCs w:val="24"/>
          <w:lang w:val="en-US"/>
        </w:rPr>
      </w:pPr>
      <w:r w:rsidRPr="00546C2D">
        <w:rPr>
          <w:rFonts w:eastAsia="Times New Roman" w:cs="Arial"/>
          <w:color w:val="000000" w:themeColor="text1"/>
          <w:sz w:val="24"/>
          <w:szCs w:val="24"/>
          <w:lang w:val="en-US"/>
        </w:rPr>
        <w:t>The Implementation Report should be submitted to the applicable Dean(s) who will then forward the Report to the Office of the Provost.</w:t>
      </w:r>
    </w:p>
    <w:p w14:paraId="01BC0341" w14:textId="77777777" w:rsidR="00C959E2" w:rsidRPr="00546C2D" w:rsidRDefault="00C959E2" w:rsidP="00DC3FB9">
      <w:pPr>
        <w:tabs>
          <w:tab w:val="left" w:pos="567"/>
        </w:tabs>
        <w:jc w:val="center"/>
        <w:rPr>
          <w:rFonts w:eastAsia="Times New Roman" w:cs="Arial"/>
          <w:sz w:val="24"/>
          <w:szCs w:val="24"/>
          <w:lang w:val="en-US"/>
        </w:rPr>
      </w:pPr>
    </w:p>
    <w:tbl>
      <w:tblPr>
        <w:tblW w:w="101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0"/>
        <w:gridCol w:w="3780"/>
        <w:gridCol w:w="1350"/>
      </w:tblGrid>
      <w:tr w:rsidR="008846A3" w:rsidRPr="00546C2D" w14:paraId="29CD2FF2" w14:textId="77777777" w:rsidTr="00546C2D">
        <w:tc>
          <w:tcPr>
            <w:tcW w:w="5060" w:type="dxa"/>
            <w:shd w:val="clear" w:color="auto" w:fill="A6A6A6"/>
            <w:vAlign w:val="center"/>
          </w:tcPr>
          <w:p w14:paraId="24D57BA7" w14:textId="77777777" w:rsidR="008846A3" w:rsidRPr="00546C2D" w:rsidRDefault="008846A3" w:rsidP="00694B60">
            <w:pPr>
              <w:jc w:val="center"/>
            </w:pPr>
            <w:r w:rsidRPr="00546C2D">
              <w:rPr>
                <w:b/>
              </w:rPr>
              <w:t>Recommendation</w:t>
            </w:r>
          </w:p>
        </w:tc>
        <w:tc>
          <w:tcPr>
            <w:tcW w:w="3780" w:type="dxa"/>
            <w:shd w:val="clear" w:color="auto" w:fill="A6A6A6"/>
            <w:vAlign w:val="center"/>
          </w:tcPr>
          <w:p w14:paraId="2CF58180" w14:textId="77777777" w:rsidR="008846A3" w:rsidRPr="00546C2D" w:rsidRDefault="008846A3" w:rsidP="00694B60">
            <w:pPr>
              <w:jc w:val="center"/>
            </w:pPr>
            <w:r w:rsidRPr="00546C2D">
              <w:rPr>
                <w:b/>
              </w:rPr>
              <w:t>Proposed Follow-Up</w:t>
            </w:r>
          </w:p>
          <w:p w14:paraId="6175CF15" w14:textId="77777777" w:rsidR="008846A3" w:rsidRPr="00546C2D" w:rsidRDefault="008846A3" w:rsidP="00694B60">
            <w:pPr>
              <w:jc w:val="center"/>
            </w:pPr>
            <w:r w:rsidRPr="00546C2D">
              <w:rPr>
                <w:i/>
              </w:rPr>
              <w:t>If no follow-up is recommended, please clearly indicate ‘</w:t>
            </w:r>
            <w:r w:rsidRPr="00546C2D">
              <w:rPr>
                <w:i/>
                <w:u w:val="single"/>
              </w:rPr>
              <w:t>No follow up report is required</w:t>
            </w:r>
            <w:r w:rsidRPr="00546C2D">
              <w:rPr>
                <w:i/>
              </w:rPr>
              <w:t>’ and provide rationale.</w:t>
            </w:r>
          </w:p>
          <w:p w14:paraId="7F9652AF" w14:textId="77777777" w:rsidR="008846A3" w:rsidRPr="00546C2D" w:rsidRDefault="008846A3" w:rsidP="00694B60">
            <w:pPr>
              <w:jc w:val="center"/>
            </w:pPr>
          </w:p>
          <w:p w14:paraId="44EEFFA8" w14:textId="77777777" w:rsidR="008846A3" w:rsidRPr="00546C2D" w:rsidRDefault="008846A3" w:rsidP="00694B60">
            <w:pPr>
              <w:jc w:val="center"/>
            </w:pPr>
            <w:r w:rsidRPr="00546C2D">
              <w:rPr>
                <w:i/>
              </w:rPr>
              <w:t xml:space="preserve">If applicable, indicate specific timeline for completion or addressing recommendation </w:t>
            </w:r>
          </w:p>
          <w:p w14:paraId="1FD2A214" w14:textId="77777777" w:rsidR="008846A3" w:rsidRPr="00546C2D" w:rsidRDefault="008846A3" w:rsidP="00694B60">
            <w:pPr>
              <w:jc w:val="center"/>
            </w:pPr>
          </w:p>
        </w:tc>
        <w:tc>
          <w:tcPr>
            <w:tcW w:w="1350" w:type="dxa"/>
            <w:shd w:val="clear" w:color="auto" w:fill="A6A6A6"/>
            <w:vAlign w:val="center"/>
          </w:tcPr>
          <w:p w14:paraId="6EA0AF22" w14:textId="77777777" w:rsidR="008846A3" w:rsidRPr="00546C2D" w:rsidRDefault="008846A3" w:rsidP="00694B60">
            <w:pPr>
              <w:jc w:val="center"/>
            </w:pPr>
            <w:r w:rsidRPr="00546C2D">
              <w:rPr>
                <w:b/>
              </w:rPr>
              <w:t>Position Responsible for Leading Follow-up</w:t>
            </w:r>
          </w:p>
          <w:p w14:paraId="256B8B56" w14:textId="77777777" w:rsidR="008846A3" w:rsidRPr="00546C2D" w:rsidRDefault="008846A3" w:rsidP="00694B60">
            <w:pPr>
              <w:jc w:val="center"/>
            </w:pPr>
          </w:p>
        </w:tc>
      </w:tr>
      <w:tr w:rsidR="008846A3" w:rsidRPr="00546C2D" w14:paraId="04E52897" w14:textId="77777777" w:rsidTr="00546C2D">
        <w:tc>
          <w:tcPr>
            <w:tcW w:w="5060" w:type="dxa"/>
            <w:shd w:val="clear" w:color="auto" w:fill="FFFFFF"/>
          </w:tcPr>
          <w:p w14:paraId="3FB51840" w14:textId="77777777" w:rsidR="008846A3" w:rsidRPr="00546C2D" w:rsidRDefault="008846A3" w:rsidP="00694B60">
            <w:r w:rsidRPr="00546C2D">
              <w:rPr>
                <w:u w:val="single"/>
              </w:rPr>
              <w:t>Recommendation 1</w:t>
            </w:r>
          </w:p>
          <w:p w14:paraId="21703814" w14:textId="77777777" w:rsidR="008846A3" w:rsidRPr="00546C2D" w:rsidRDefault="00C358C6" w:rsidP="00C358C6">
            <w:r w:rsidRPr="00546C2D">
              <w:rPr>
                <w:rFonts w:eastAsia="Times New Roman" w:cstheme="minorHAnsi"/>
                <w:lang w:eastAsia="zh-CN"/>
              </w:rPr>
              <w:t>That adequate faculty resources be provided</w:t>
            </w:r>
            <w:r w:rsidR="00061E71" w:rsidRPr="00546C2D">
              <w:rPr>
                <w:rFonts w:eastAsia="Times New Roman" w:cstheme="minorHAnsi"/>
                <w:lang w:eastAsia="zh-CN"/>
              </w:rPr>
              <w:t xml:space="preserve"> with </w:t>
            </w:r>
            <w:r w:rsidRPr="00546C2D">
              <w:rPr>
                <w:rFonts w:eastAsia="Times New Roman" w:cstheme="minorHAnsi"/>
                <w:lang w:eastAsia="zh-CN"/>
              </w:rPr>
              <w:t>consideration of a Canada Research Chair in Cultural Studies.</w:t>
            </w:r>
          </w:p>
          <w:p w14:paraId="69240F29" w14:textId="77777777" w:rsidR="008846A3" w:rsidRPr="00546C2D" w:rsidRDefault="008846A3" w:rsidP="00694B60"/>
        </w:tc>
        <w:tc>
          <w:tcPr>
            <w:tcW w:w="3780" w:type="dxa"/>
            <w:shd w:val="clear" w:color="auto" w:fill="FFFFFF"/>
          </w:tcPr>
          <w:p w14:paraId="27668511" w14:textId="77777777" w:rsidR="00392FF8" w:rsidRPr="00546C2D" w:rsidRDefault="008846A3" w:rsidP="007702C9">
            <w:r w:rsidRPr="00546C2D">
              <w:t xml:space="preserve">No follow-up </w:t>
            </w:r>
            <w:r w:rsidR="007702C9" w:rsidRPr="00546C2D">
              <w:t xml:space="preserve">report is </w:t>
            </w:r>
            <w:r w:rsidRPr="00546C2D">
              <w:t>required</w:t>
            </w:r>
            <w:r w:rsidR="007702C9" w:rsidRPr="00546C2D">
              <w:t xml:space="preserve">. </w:t>
            </w:r>
          </w:p>
          <w:p w14:paraId="230BA99B" w14:textId="77777777" w:rsidR="008846A3" w:rsidRPr="00546C2D" w:rsidRDefault="007702C9" w:rsidP="007702C9">
            <w:r w:rsidRPr="00546C2D">
              <w:t>This is a faculty resource issue.</w:t>
            </w:r>
          </w:p>
        </w:tc>
        <w:tc>
          <w:tcPr>
            <w:tcW w:w="1350" w:type="dxa"/>
            <w:shd w:val="clear" w:color="auto" w:fill="FFFFFF"/>
          </w:tcPr>
          <w:p w14:paraId="11765D47" w14:textId="77777777" w:rsidR="008846A3" w:rsidRPr="00546C2D" w:rsidRDefault="008846A3" w:rsidP="00694B60">
            <w:r w:rsidRPr="00546C2D">
              <w:t xml:space="preserve"> </w:t>
            </w:r>
          </w:p>
        </w:tc>
      </w:tr>
      <w:tr w:rsidR="008846A3" w:rsidRPr="00546C2D" w14:paraId="2EA47BA7" w14:textId="77777777" w:rsidTr="00546C2D">
        <w:tc>
          <w:tcPr>
            <w:tcW w:w="5060" w:type="dxa"/>
            <w:shd w:val="clear" w:color="auto" w:fill="FFFFFF"/>
          </w:tcPr>
          <w:p w14:paraId="6652DA62" w14:textId="77777777" w:rsidR="008846A3" w:rsidRPr="00546C2D" w:rsidRDefault="008846A3" w:rsidP="00694B60">
            <w:r w:rsidRPr="00546C2D">
              <w:rPr>
                <w:u w:val="single"/>
              </w:rPr>
              <w:t>Recommendation 2</w:t>
            </w:r>
          </w:p>
          <w:p w14:paraId="1390BDEB" w14:textId="77777777" w:rsidR="008846A3" w:rsidRPr="00546C2D" w:rsidRDefault="00C358C6" w:rsidP="00694B60">
            <w:pPr>
              <w:rPr>
                <w:rFonts w:eastAsia="Times New Roman" w:cstheme="minorHAnsi"/>
                <w:lang w:eastAsia="zh-CN"/>
              </w:rPr>
            </w:pPr>
            <w:r w:rsidRPr="00546C2D">
              <w:rPr>
                <w:rFonts w:eastAsia="Times New Roman" w:cstheme="minorHAnsi"/>
                <w:lang w:eastAsia="zh-CN"/>
              </w:rPr>
              <w:t xml:space="preserve">That one Director </w:t>
            </w:r>
            <w:r w:rsidR="00061E71" w:rsidRPr="00546C2D">
              <w:rPr>
                <w:rFonts w:eastAsia="Times New Roman" w:cstheme="minorHAnsi"/>
                <w:lang w:eastAsia="zh-CN"/>
              </w:rPr>
              <w:t>oversee both the PhD in Cultural Studies and MA</w:t>
            </w:r>
            <w:r w:rsidRPr="00546C2D">
              <w:rPr>
                <w:rFonts w:eastAsia="Times New Roman" w:cstheme="minorHAnsi"/>
                <w:lang w:eastAsia="zh-CN"/>
              </w:rPr>
              <w:t xml:space="preserve"> </w:t>
            </w:r>
            <w:r w:rsidR="00061E71" w:rsidRPr="00546C2D">
              <w:rPr>
                <w:rFonts w:eastAsia="Times New Roman" w:cstheme="minorHAnsi"/>
                <w:lang w:eastAsia="zh-CN"/>
              </w:rPr>
              <w:t xml:space="preserve">in </w:t>
            </w:r>
            <w:r w:rsidRPr="00546C2D">
              <w:rPr>
                <w:rFonts w:eastAsia="Times New Roman" w:cstheme="minorHAnsi"/>
                <w:lang w:eastAsia="zh-CN"/>
              </w:rPr>
              <w:t>Theory, Cultu</w:t>
            </w:r>
            <w:r w:rsidR="00061E71" w:rsidRPr="00546C2D">
              <w:rPr>
                <w:rFonts w:eastAsia="Times New Roman" w:cstheme="minorHAnsi"/>
                <w:lang w:eastAsia="zh-CN"/>
              </w:rPr>
              <w:t>ral &amp; Political Studies.</w:t>
            </w:r>
          </w:p>
          <w:p w14:paraId="32D28B75" w14:textId="77777777" w:rsidR="0085279B" w:rsidRPr="00546C2D" w:rsidRDefault="0085279B" w:rsidP="00694B60">
            <w:pPr>
              <w:rPr>
                <w:rFonts w:eastAsia="Times New Roman" w:cstheme="minorHAnsi"/>
                <w:lang w:eastAsia="zh-CN"/>
              </w:rPr>
            </w:pPr>
          </w:p>
          <w:p w14:paraId="523CCBFD" w14:textId="77777777" w:rsidR="0085279B" w:rsidRPr="00546C2D" w:rsidRDefault="00344704" w:rsidP="00694B60">
            <w:pPr>
              <w:rPr>
                <w:u w:val="single"/>
              </w:rPr>
            </w:pPr>
            <w:r w:rsidRPr="00546C2D">
              <w:rPr>
                <w:rFonts w:eastAsia="Times New Roman" w:cstheme="minorHAnsi"/>
                <w:u w:val="single"/>
                <w:lang w:eastAsia="zh-CN"/>
              </w:rPr>
              <w:t>Recommendation 3</w:t>
            </w:r>
            <w:r w:rsidR="00E01B84" w:rsidRPr="00546C2D">
              <w:rPr>
                <w:rFonts w:eastAsia="Times New Roman" w:cstheme="minorHAnsi"/>
                <w:u w:val="single"/>
                <w:lang w:eastAsia="zh-CN"/>
              </w:rPr>
              <w:t xml:space="preserve"> c)</w:t>
            </w:r>
            <w:r w:rsidRPr="00546C2D">
              <w:rPr>
                <w:rFonts w:eastAsia="Times New Roman" w:cstheme="minorHAnsi"/>
                <w:u w:val="single"/>
                <w:lang w:eastAsia="zh-CN"/>
              </w:rPr>
              <w:t xml:space="preserve"> </w:t>
            </w:r>
          </w:p>
          <w:p w14:paraId="016A8381" w14:textId="77777777" w:rsidR="0085279B" w:rsidRPr="00546C2D" w:rsidRDefault="00344704" w:rsidP="00344704">
            <w:pPr>
              <w:ind w:left="272" w:hanging="270"/>
            </w:pPr>
            <w:r w:rsidRPr="00546C2D">
              <w:t xml:space="preserve">c)  </w:t>
            </w:r>
            <w:r w:rsidR="0085279B" w:rsidRPr="00546C2D">
              <w:t xml:space="preserve">That the MA in Theory, Culture, Politics and Media and the PhD in Cultural Studies be housed under one directorship and be more clearly integrated in terms of mentoring and paths forward. </w:t>
            </w:r>
          </w:p>
          <w:p w14:paraId="6E439020" w14:textId="77777777" w:rsidR="008846A3" w:rsidRPr="00546C2D" w:rsidRDefault="008846A3" w:rsidP="00694B60"/>
        </w:tc>
        <w:tc>
          <w:tcPr>
            <w:tcW w:w="3780" w:type="dxa"/>
            <w:shd w:val="clear" w:color="auto" w:fill="FFFFFF"/>
          </w:tcPr>
          <w:p w14:paraId="30FD1888" w14:textId="77777777" w:rsidR="00C053E3" w:rsidRPr="00546C2D" w:rsidRDefault="007702C9" w:rsidP="00694B60">
            <w:r w:rsidRPr="00546C2D">
              <w:t xml:space="preserve">No follow-up report is required. </w:t>
            </w:r>
          </w:p>
          <w:p w14:paraId="78A2F6FD" w14:textId="77777777" w:rsidR="008846A3" w:rsidRPr="00546C2D" w:rsidRDefault="0085279B" w:rsidP="00694B60">
            <w:r w:rsidRPr="00546C2D">
              <w:t xml:space="preserve">A Director has been hired to oversee both programs. </w:t>
            </w:r>
            <w:r w:rsidR="007702C9" w:rsidRPr="00546C2D">
              <w:t xml:space="preserve"> </w:t>
            </w:r>
          </w:p>
          <w:p w14:paraId="1EEA4318" w14:textId="77777777" w:rsidR="008846A3" w:rsidRPr="00546C2D" w:rsidRDefault="008846A3" w:rsidP="00694B60"/>
          <w:p w14:paraId="1C1CBAE0" w14:textId="77777777" w:rsidR="008846A3" w:rsidRPr="00546C2D" w:rsidRDefault="008846A3" w:rsidP="00694B60"/>
        </w:tc>
        <w:tc>
          <w:tcPr>
            <w:tcW w:w="1350" w:type="dxa"/>
            <w:shd w:val="clear" w:color="auto" w:fill="FFFFFF"/>
          </w:tcPr>
          <w:p w14:paraId="1539DDF9" w14:textId="77777777" w:rsidR="008846A3" w:rsidRPr="00546C2D" w:rsidRDefault="008846A3" w:rsidP="00694B60"/>
          <w:p w14:paraId="68054E94" w14:textId="77777777" w:rsidR="008846A3" w:rsidRPr="00546C2D" w:rsidRDefault="008846A3" w:rsidP="00694B60">
            <w:r w:rsidRPr="00546C2D">
              <w:t xml:space="preserve"> </w:t>
            </w:r>
          </w:p>
        </w:tc>
      </w:tr>
      <w:tr w:rsidR="008846A3" w:rsidRPr="00546C2D" w14:paraId="00F13298" w14:textId="77777777" w:rsidTr="00546C2D">
        <w:trPr>
          <w:trHeight w:val="960"/>
        </w:trPr>
        <w:tc>
          <w:tcPr>
            <w:tcW w:w="5060" w:type="dxa"/>
            <w:shd w:val="clear" w:color="auto" w:fill="FFFFFF"/>
          </w:tcPr>
          <w:p w14:paraId="7728811E" w14:textId="77777777" w:rsidR="008846A3" w:rsidRPr="00546C2D" w:rsidRDefault="008846A3" w:rsidP="00694B60">
            <w:pPr>
              <w:rPr>
                <w:u w:val="single"/>
              </w:rPr>
            </w:pPr>
            <w:r w:rsidRPr="00546C2D">
              <w:rPr>
                <w:u w:val="single"/>
              </w:rPr>
              <w:t>Recommendation 3</w:t>
            </w:r>
          </w:p>
          <w:p w14:paraId="67EE58BA" w14:textId="77777777" w:rsidR="0012442C" w:rsidRPr="00546C2D" w:rsidRDefault="0012442C" w:rsidP="00C053E3">
            <w:pPr>
              <w:ind w:left="272" w:hanging="270"/>
            </w:pPr>
            <w:r w:rsidRPr="00546C2D">
              <w:t>a) That a School of Media, Art and Cultural Studies be created.</w:t>
            </w:r>
          </w:p>
          <w:p w14:paraId="3DCEC916" w14:textId="77777777" w:rsidR="0085279B" w:rsidRDefault="0085279B" w:rsidP="0012442C"/>
          <w:p w14:paraId="410531F3" w14:textId="77777777" w:rsidR="00546C2D" w:rsidRPr="00546C2D" w:rsidRDefault="00546C2D" w:rsidP="0012442C"/>
          <w:p w14:paraId="7F5A12C3" w14:textId="77777777" w:rsidR="0012442C" w:rsidRPr="00546C2D" w:rsidRDefault="0012442C" w:rsidP="00C053E3">
            <w:pPr>
              <w:ind w:left="272" w:hanging="270"/>
            </w:pPr>
            <w:r w:rsidRPr="00546C2D">
              <w:t>b) That the degree program MA in Theory Culture and Politics be renamed to include the word ‘Media’.</w:t>
            </w:r>
          </w:p>
          <w:p w14:paraId="3D8EBABA" w14:textId="77777777" w:rsidR="0012442C" w:rsidRPr="00546C2D" w:rsidRDefault="0012442C" w:rsidP="0012442C"/>
          <w:p w14:paraId="279E3D06" w14:textId="77777777" w:rsidR="0012442C" w:rsidRPr="00546C2D" w:rsidRDefault="0012442C" w:rsidP="00344704">
            <w:pPr>
              <w:ind w:left="272" w:hanging="270"/>
            </w:pPr>
            <w:r w:rsidRPr="00546C2D">
              <w:t>d) That the MA be linked more directly to the Undergraduate program.</w:t>
            </w:r>
          </w:p>
          <w:p w14:paraId="7C97E5A5" w14:textId="77777777" w:rsidR="0012442C" w:rsidRPr="00546C2D" w:rsidRDefault="0012442C" w:rsidP="0012442C"/>
          <w:p w14:paraId="6A51DC4E" w14:textId="77777777" w:rsidR="0012442C" w:rsidRPr="00546C2D" w:rsidRDefault="0012442C" w:rsidP="00E01B84">
            <w:pPr>
              <w:ind w:left="272" w:hanging="270"/>
            </w:pPr>
            <w:r w:rsidRPr="00546C2D">
              <w:t>e) That the MA offer a 1-year option based on coursework on an MRP.</w:t>
            </w:r>
          </w:p>
          <w:p w14:paraId="617D95CB" w14:textId="77777777" w:rsidR="0012442C" w:rsidRPr="00546C2D" w:rsidRDefault="0012442C" w:rsidP="00E01B84">
            <w:pPr>
              <w:ind w:left="272" w:hanging="270"/>
            </w:pPr>
          </w:p>
          <w:p w14:paraId="29E87772" w14:textId="5EFD0D8D" w:rsidR="00EF6FF8" w:rsidRPr="00546C2D" w:rsidRDefault="0012442C" w:rsidP="00E01B84">
            <w:pPr>
              <w:ind w:left="272" w:hanging="270"/>
              <w:rPr>
                <w:rFonts w:eastAsia="Times New Roman" w:cstheme="minorHAnsi"/>
                <w:b/>
                <w:color w:val="4472C4" w:themeColor="accent5"/>
                <w:lang w:eastAsia="zh-CN"/>
              </w:rPr>
            </w:pPr>
            <w:r w:rsidRPr="00546C2D">
              <w:t xml:space="preserve">f) </w:t>
            </w:r>
            <w:r w:rsidR="00E01B84" w:rsidRPr="00546C2D">
              <w:t xml:space="preserve"> </w:t>
            </w:r>
            <w:r w:rsidRPr="00546C2D">
              <w:t>That a MPhil be granted after 2 years of course and comprehensive requirements.</w:t>
            </w:r>
          </w:p>
          <w:p w14:paraId="563B1D11" w14:textId="77777777" w:rsidR="00EF6FF8" w:rsidRPr="00546C2D" w:rsidRDefault="00EF6FF8" w:rsidP="00EF6FF8">
            <w:pPr>
              <w:rPr>
                <w:rFonts w:eastAsia="Times New Roman" w:cstheme="minorHAnsi"/>
                <w:b/>
                <w:color w:val="4472C4" w:themeColor="accent5"/>
                <w:lang w:eastAsia="zh-CN"/>
              </w:rPr>
            </w:pPr>
          </w:p>
        </w:tc>
        <w:tc>
          <w:tcPr>
            <w:tcW w:w="3780" w:type="dxa"/>
            <w:shd w:val="clear" w:color="auto" w:fill="FFFFFF"/>
          </w:tcPr>
          <w:p w14:paraId="34D6E80C" w14:textId="77777777" w:rsidR="008846A3" w:rsidRPr="00546C2D" w:rsidRDefault="008846A3" w:rsidP="0085279B">
            <w:r w:rsidRPr="00546C2D">
              <w:lastRenderedPageBreak/>
              <w:t xml:space="preserve"> </w:t>
            </w:r>
          </w:p>
          <w:p w14:paraId="3390EA27" w14:textId="77777777" w:rsidR="007702C9" w:rsidRPr="00546C2D" w:rsidRDefault="008C4A9A" w:rsidP="0085279B">
            <w:r w:rsidRPr="00546C2D">
              <w:t xml:space="preserve">a) </w:t>
            </w:r>
            <w:r w:rsidR="0085279B" w:rsidRPr="00546C2D">
              <w:t xml:space="preserve">No follow-up report is required. This does not </w:t>
            </w:r>
            <w:r w:rsidR="00392FF8" w:rsidRPr="00546C2D">
              <w:t xml:space="preserve">affect </w:t>
            </w:r>
            <w:r w:rsidR="0085279B" w:rsidRPr="00546C2D">
              <w:t>the</w:t>
            </w:r>
            <w:r w:rsidR="007702C9" w:rsidRPr="00546C2D">
              <w:t xml:space="preserve"> quality of the program.</w:t>
            </w:r>
          </w:p>
          <w:p w14:paraId="5973B32E" w14:textId="77777777" w:rsidR="007702C9" w:rsidRPr="00546C2D" w:rsidRDefault="007702C9" w:rsidP="0085279B"/>
          <w:p w14:paraId="46ADE3D2" w14:textId="77777777" w:rsidR="00EF6FF8" w:rsidRPr="00546C2D" w:rsidRDefault="00344704" w:rsidP="0085279B">
            <w:r w:rsidRPr="00546C2D">
              <w:t xml:space="preserve">b), d), </w:t>
            </w:r>
            <w:r w:rsidR="00392FF8" w:rsidRPr="00546C2D">
              <w:t xml:space="preserve">&amp; </w:t>
            </w:r>
            <w:r w:rsidRPr="00546C2D">
              <w:t xml:space="preserve">e) – </w:t>
            </w:r>
            <w:r w:rsidR="0085279B" w:rsidRPr="00546C2D">
              <w:t xml:space="preserve">No </w:t>
            </w:r>
            <w:r w:rsidR="00392FF8" w:rsidRPr="00546C2D">
              <w:t>follow-up report is required.</w:t>
            </w:r>
            <w:r w:rsidR="0085279B" w:rsidRPr="00546C2D">
              <w:t xml:space="preserve"> These recommendations are relevant to the MA program, which is not part of this review. </w:t>
            </w:r>
          </w:p>
          <w:p w14:paraId="1809CFA6" w14:textId="77777777" w:rsidR="0085279B" w:rsidRPr="00546C2D" w:rsidRDefault="0085279B" w:rsidP="0085279B"/>
          <w:p w14:paraId="4B6FDD69" w14:textId="77777777" w:rsidR="0085279B" w:rsidRPr="00546C2D" w:rsidRDefault="0085279B" w:rsidP="0085279B"/>
          <w:p w14:paraId="1D8DD146" w14:textId="77777777" w:rsidR="0085279B" w:rsidRPr="00546C2D" w:rsidRDefault="0085279B" w:rsidP="0085279B"/>
          <w:p w14:paraId="64A232E2" w14:textId="77777777" w:rsidR="0085279B" w:rsidRPr="00546C2D" w:rsidRDefault="0085279B" w:rsidP="0085279B"/>
          <w:p w14:paraId="3D86FABE" w14:textId="77777777" w:rsidR="00C053E3" w:rsidRPr="00546C2D" w:rsidRDefault="00C053E3" w:rsidP="0085279B"/>
          <w:p w14:paraId="7E4E216A" w14:textId="77777777" w:rsidR="008846A3" w:rsidRPr="00546C2D" w:rsidRDefault="00392FF8" w:rsidP="00344704">
            <w:pPr>
              <w:ind w:left="294" w:hanging="270"/>
            </w:pPr>
            <w:r w:rsidRPr="00546C2D">
              <w:t>f</w:t>
            </w:r>
            <w:r w:rsidR="008C4A9A" w:rsidRPr="00546C2D">
              <w:t xml:space="preserve">) </w:t>
            </w:r>
            <w:r w:rsidR="00344704" w:rsidRPr="00546C2D">
              <w:t xml:space="preserve"> </w:t>
            </w:r>
            <w:r w:rsidR="008846A3" w:rsidRPr="00546C2D">
              <w:t xml:space="preserve">The program </w:t>
            </w:r>
            <w:r w:rsidRPr="00546C2D">
              <w:t>should</w:t>
            </w:r>
            <w:r w:rsidR="008846A3" w:rsidRPr="00546C2D">
              <w:t xml:space="preserve"> explore the option that an MPhil be issued with the successful completion of second year requirements which presuppose the completion of the first year. </w:t>
            </w:r>
          </w:p>
          <w:p w14:paraId="1664C9E9" w14:textId="77777777" w:rsidR="007702C9" w:rsidRPr="00546C2D" w:rsidRDefault="007702C9" w:rsidP="0085279B"/>
        </w:tc>
        <w:tc>
          <w:tcPr>
            <w:tcW w:w="1350" w:type="dxa"/>
            <w:shd w:val="clear" w:color="auto" w:fill="FFFFFF"/>
          </w:tcPr>
          <w:p w14:paraId="33A2A06D" w14:textId="77777777" w:rsidR="008846A3" w:rsidRPr="00546C2D" w:rsidRDefault="008846A3" w:rsidP="00C511A8">
            <w:r w:rsidRPr="00546C2D">
              <w:lastRenderedPageBreak/>
              <w:t xml:space="preserve"> </w:t>
            </w:r>
            <w:r w:rsidR="00C511A8" w:rsidRPr="00546C2D">
              <w:t xml:space="preserve"> </w:t>
            </w:r>
          </w:p>
        </w:tc>
      </w:tr>
      <w:tr w:rsidR="008846A3" w:rsidRPr="00546C2D" w14:paraId="108D21A7" w14:textId="77777777" w:rsidTr="00546C2D">
        <w:tc>
          <w:tcPr>
            <w:tcW w:w="5060" w:type="dxa"/>
            <w:shd w:val="clear" w:color="auto" w:fill="FFFFFF"/>
          </w:tcPr>
          <w:p w14:paraId="402E9F26" w14:textId="77777777" w:rsidR="008846A3" w:rsidRPr="00546C2D" w:rsidRDefault="008846A3" w:rsidP="00C358C6">
            <w:pPr>
              <w:rPr>
                <w:u w:val="single"/>
              </w:rPr>
            </w:pPr>
            <w:r w:rsidRPr="00546C2D">
              <w:rPr>
                <w:u w:val="single"/>
              </w:rPr>
              <w:t xml:space="preserve">Recommendation 4 </w:t>
            </w:r>
          </w:p>
          <w:p w14:paraId="579C5BE8" w14:textId="77777777" w:rsidR="00C358C6" w:rsidRPr="00546C2D" w:rsidRDefault="00C358C6" w:rsidP="00DE35D9">
            <w:pPr>
              <w:pStyle w:val="ListParagraph"/>
              <w:numPr>
                <w:ilvl w:val="0"/>
                <w:numId w:val="39"/>
              </w:numPr>
              <w:tabs>
                <w:tab w:val="left" w:pos="360"/>
              </w:tabs>
              <w:ind w:left="284" w:right="30" w:hanging="284"/>
              <w:rPr>
                <w:rFonts w:eastAsia="Times New Roman" w:cstheme="minorHAnsi"/>
                <w:lang w:eastAsia="zh-CN"/>
              </w:rPr>
            </w:pPr>
            <w:r w:rsidRPr="00546C2D">
              <w:rPr>
                <w:rFonts w:eastAsia="Times New Roman" w:cstheme="minorHAnsi"/>
                <w:lang w:eastAsia="zh-CN"/>
              </w:rPr>
              <w:t xml:space="preserve">That increased </w:t>
            </w:r>
            <w:r w:rsidR="00DE35D9" w:rsidRPr="00546C2D">
              <w:rPr>
                <w:rFonts w:eastAsia="Times New Roman" w:cstheme="minorHAnsi"/>
                <w:lang w:eastAsia="zh-CN"/>
              </w:rPr>
              <w:t>c</w:t>
            </w:r>
            <w:r w:rsidRPr="00546C2D">
              <w:rPr>
                <w:rFonts w:eastAsia="Times New Roman" w:cstheme="minorHAnsi"/>
                <w:lang w:eastAsia="zh-CN"/>
              </w:rPr>
              <w:t>ommunication take place between the undergraduate chair and graduate director to facilitate teaching, recruitment and experiential learning opportunities</w:t>
            </w:r>
            <w:r w:rsidR="00A92C83" w:rsidRPr="00546C2D">
              <w:rPr>
                <w:rFonts w:eastAsia="Times New Roman" w:cstheme="minorHAnsi"/>
                <w:lang w:eastAsia="zh-CN"/>
              </w:rPr>
              <w:t>.</w:t>
            </w:r>
          </w:p>
          <w:p w14:paraId="247EB630" w14:textId="77777777" w:rsidR="00A92C83" w:rsidRPr="00546C2D" w:rsidRDefault="00A92C83" w:rsidP="00A92C83">
            <w:pPr>
              <w:tabs>
                <w:tab w:val="left" w:pos="360"/>
              </w:tabs>
              <w:ind w:right="855"/>
              <w:rPr>
                <w:rFonts w:eastAsia="Times New Roman" w:cstheme="minorHAnsi"/>
                <w:b/>
                <w:color w:val="4472C4" w:themeColor="accent5"/>
                <w:lang w:eastAsia="zh-CN"/>
              </w:rPr>
            </w:pPr>
          </w:p>
          <w:p w14:paraId="2C202049" w14:textId="77777777" w:rsidR="00A92C83" w:rsidRPr="00546C2D" w:rsidRDefault="00A92C83" w:rsidP="00C053E3">
            <w:pPr>
              <w:ind w:left="272" w:hanging="270"/>
            </w:pPr>
            <w:r w:rsidRPr="00546C2D">
              <w:t>b) That increased communication take place with students to provide information on options, graduating requirements and internship possibilities.</w:t>
            </w:r>
          </w:p>
          <w:p w14:paraId="678369FB" w14:textId="77777777" w:rsidR="00A92C83" w:rsidRPr="00546C2D" w:rsidRDefault="00A92C83" w:rsidP="00A92C83"/>
          <w:p w14:paraId="3785BDBE" w14:textId="77777777" w:rsidR="00A92C83" w:rsidRPr="00546C2D" w:rsidRDefault="00A92C83" w:rsidP="00C053E3">
            <w:pPr>
              <w:ind w:left="272" w:hanging="270"/>
            </w:pPr>
            <w:r w:rsidRPr="00546C2D">
              <w:t>c) That website and social media platforms be developed to foster recruitment, outreach and collaboration opportunities.</w:t>
            </w:r>
          </w:p>
          <w:p w14:paraId="20CCE9A8" w14:textId="77777777" w:rsidR="00A92C83" w:rsidRPr="00546C2D" w:rsidRDefault="00A92C83" w:rsidP="00A92C83"/>
          <w:p w14:paraId="702C9E61" w14:textId="77777777" w:rsidR="00A92C83" w:rsidRPr="00546C2D" w:rsidRDefault="00A92C83" w:rsidP="00C053E3">
            <w:pPr>
              <w:ind w:left="272" w:hanging="270"/>
            </w:pPr>
            <w:r w:rsidRPr="00546C2D">
              <w:t>d) That a program handbook be made available on the website. Handbook to be reviewed and revised annually.</w:t>
            </w:r>
          </w:p>
          <w:p w14:paraId="7AC4F2F5" w14:textId="77777777" w:rsidR="00C358C6" w:rsidRPr="00546C2D" w:rsidRDefault="00C358C6" w:rsidP="00C358C6"/>
        </w:tc>
        <w:tc>
          <w:tcPr>
            <w:tcW w:w="3780" w:type="dxa"/>
            <w:shd w:val="clear" w:color="auto" w:fill="FFFFFF"/>
          </w:tcPr>
          <w:p w14:paraId="70A9ADCB" w14:textId="77777777" w:rsidR="006D795F" w:rsidRDefault="006D795F" w:rsidP="00DE35D9">
            <w:pPr>
              <w:widowControl w:val="0"/>
              <w:contextualSpacing/>
            </w:pPr>
          </w:p>
          <w:p w14:paraId="387D2A46" w14:textId="77777777" w:rsidR="00DE35D9" w:rsidRPr="00546C2D" w:rsidRDefault="00DE35D9" w:rsidP="00DE35D9">
            <w:pPr>
              <w:widowControl w:val="0"/>
              <w:contextualSpacing/>
            </w:pPr>
            <w:r w:rsidRPr="00546C2D">
              <w:t>Program to report on a) through d).</w:t>
            </w:r>
          </w:p>
          <w:p w14:paraId="34CB9E11" w14:textId="77777777" w:rsidR="00DE35D9" w:rsidRPr="00546C2D" w:rsidRDefault="00DE35D9" w:rsidP="00DE35D9">
            <w:pPr>
              <w:widowControl w:val="0"/>
              <w:contextualSpacing/>
            </w:pPr>
          </w:p>
          <w:p w14:paraId="027BB577" w14:textId="77777777" w:rsidR="008846A3" w:rsidRPr="00546C2D" w:rsidRDefault="008846A3" w:rsidP="0085279B"/>
          <w:p w14:paraId="5EED4E0D" w14:textId="77777777" w:rsidR="008846A3" w:rsidRPr="00546C2D" w:rsidRDefault="008846A3" w:rsidP="00DE35D9">
            <w:pPr>
              <w:widowControl w:val="0"/>
              <w:ind w:left="720"/>
              <w:contextualSpacing/>
            </w:pPr>
          </w:p>
        </w:tc>
        <w:tc>
          <w:tcPr>
            <w:tcW w:w="1350" w:type="dxa"/>
            <w:shd w:val="clear" w:color="auto" w:fill="FFFFFF"/>
          </w:tcPr>
          <w:p w14:paraId="50D82EED" w14:textId="77777777" w:rsidR="008846A3" w:rsidRPr="00546C2D" w:rsidRDefault="00C511A8" w:rsidP="00C511A8">
            <w:r w:rsidRPr="00546C2D">
              <w:t xml:space="preserve">Graduate </w:t>
            </w:r>
            <w:r w:rsidR="008846A3" w:rsidRPr="00546C2D">
              <w:t xml:space="preserve">Director </w:t>
            </w:r>
            <w:r w:rsidR="00DE35D9" w:rsidRPr="00546C2D">
              <w:t xml:space="preserve">in consultation </w:t>
            </w:r>
            <w:r w:rsidRPr="00546C2D">
              <w:t>with Dean</w:t>
            </w:r>
          </w:p>
        </w:tc>
      </w:tr>
      <w:tr w:rsidR="008846A3" w:rsidRPr="00546C2D" w14:paraId="7588761A" w14:textId="77777777" w:rsidTr="00546C2D">
        <w:tc>
          <w:tcPr>
            <w:tcW w:w="5060" w:type="dxa"/>
            <w:shd w:val="clear" w:color="auto" w:fill="FFFFFF"/>
          </w:tcPr>
          <w:p w14:paraId="1150B832" w14:textId="77777777" w:rsidR="008846A3" w:rsidRPr="00546C2D" w:rsidRDefault="008846A3" w:rsidP="00694B60">
            <w:r w:rsidRPr="00546C2D">
              <w:rPr>
                <w:u w:val="single"/>
              </w:rPr>
              <w:t xml:space="preserve">Recommendation 5 </w:t>
            </w:r>
          </w:p>
          <w:p w14:paraId="60B7164D" w14:textId="77777777" w:rsidR="00A92C83" w:rsidRPr="00546C2D" w:rsidRDefault="00A92C83" w:rsidP="00A92C83">
            <w:r w:rsidRPr="00546C2D">
              <w:t xml:space="preserve">That students be appointed a supervisor upon admission and when a research areas change, so does the supervisor. </w:t>
            </w:r>
          </w:p>
          <w:p w14:paraId="6ADF7464" w14:textId="77777777" w:rsidR="00C358C6" w:rsidRPr="00546C2D" w:rsidRDefault="00C358C6" w:rsidP="00C358C6">
            <w:pPr>
              <w:suppressAutoHyphens/>
              <w:ind w:right="267"/>
              <w:rPr>
                <w:rFonts w:eastAsia="Times New Roman" w:cstheme="minorHAnsi"/>
                <w:b/>
                <w:color w:val="0070C0"/>
                <w:lang w:eastAsia="zh-CN"/>
              </w:rPr>
            </w:pPr>
          </w:p>
          <w:p w14:paraId="19811A2A" w14:textId="77777777" w:rsidR="008846A3" w:rsidRPr="00546C2D" w:rsidRDefault="008846A3" w:rsidP="00694B60"/>
          <w:p w14:paraId="08D57E39" w14:textId="77777777" w:rsidR="008846A3" w:rsidRPr="00546C2D" w:rsidRDefault="008846A3" w:rsidP="00694B60"/>
        </w:tc>
        <w:tc>
          <w:tcPr>
            <w:tcW w:w="3780" w:type="dxa"/>
            <w:shd w:val="clear" w:color="auto" w:fill="FFFFFF"/>
          </w:tcPr>
          <w:p w14:paraId="015816B2" w14:textId="77777777" w:rsidR="008846A3" w:rsidRPr="00546C2D" w:rsidRDefault="008846A3" w:rsidP="00C053E3">
            <w:pPr>
              <w:ind w:hanging="20"/>
            </w:pPr>
            <w:r w:rsidRPr="00546C2D">
              <w:t>In principle, students are appointed a supervisor, which often defaults to the Director.  The program should re-examine the policy and determine if faculty other than the Director should be initially identified as a supervisor</w:t>
            </w:r>
            <w:r w:rsidR="00DE35D9" w:rsidRPr="00546C2D">
              <w:t>.</w:t>
            </w:r>
          </w:p>
          <w:p w14:paraId="2B6B50CE" w14:textId="77777777" w:rsidR="008846A3" w:rsidRPr="00546C2D" w:rsidRDefault="008846A3" w:rsidP="00C053E3"/>
        </w:tc>
        <w:tc>
          <w:tcPr>
            <w:tcW w:w="1350" w:type="dxa"/>
            <w:shd w:val="clear" w:color="auto" w:fill="FFFFFF"/>
          </w:tcPr>
          <w:p w14:paraId="4F07B3C5" w14:textId="77777777" w:rsidR="008846A3" w:rsidRPr="00546C2D" w:rsidRDefault="00392FF8" w:rsidP="00694B60">
            <w:r w:rsidRPr="00546C2D">
              <w:t xml:space="preserve">Graduate </w:t>
            </w:r>
            <w:r w:rsidR="008846A3" w:rsidRPr="00546C2D">
              <w:t>Director</w:t>
            </w:r>
          </w:p>
        </w:tc>
      </w:tr>
      <w:tr w:rsidR="008846A3" w:rsidRPr="00546C2D" w14:paraId="7A5BFFFB" w14:textId="77777777" w:rsidTr="00546C2D">
        <w:trPr>
          <w:trHeight w:val="980"/>
        </w:trPr>
        <w:tc>
          <w:tcPr>
            <w:tcW w:w="5060" w:type="dxa"/>
            <w:shd w:val="clear" w:color="auto" w:fill="FFFFFF"/>
          </w:tcPr>
          <w:p w14:paraId="0F27AA66" w14:textId="77777777" w:rsidR="008846A3" w:rsidRPr="00546C2D" w:rsidRDefault="008846A3" w:rsidP="00694B60">
            <w:r w:rsidRPr="00546C2D">
              <w:rPr>
                <w:u w:val="single"/>
              </w:rPr>
              <w:t>Recommendation 6</w:t>
            </w:r>
          </w:p>
          <w:p w14:paraId="7FC0D4B5" w14:textId="77777777" w:rsidR="00C358C6" w:rsidRPr="00546C2D" w:rsidRDefault="00C358C6" w:rsidP="00E01B84">
            <w:pPr>
              <w:ind w:hanging="20"/>
              <w:rPr>
                <w:rFonts w:eastAsia="Times New Roman" w:cstheme="minorHAnsi"/>
                <w:lang w:eastAsia="zh-CN"/>
              </w:rPr>
            </w:pPr>
            <w:r w:rsidRPr="00546C2D">
              <w:rPr>
                <w:rFonts w:eastAsia="Times New Roman" w:cstheme="minorHAnsi"/>
                <w:lang w:eastAsia="zh-CN"/>
              </w:rPr>
              <w:t xml:space="preserve">That all PhD students be guaranteed </w:t>
            </w:r>
            <w:r w:rsidR="00A92C83" w:rsidRPr="00546C2D">
              <w:rPr>
                <w:rFonts w:eastAsia="Times New Roman" w:cstheme="minorHAnsi"/>
                <w:lang w:eastAsia="zh-CN"/>
              </w:rPr>
              <w:t xml:space="preserve">at least </w:t>
            </w:r>
            <w:r w:rsidRPr="00546C2D">
              <w:rPr>
                <w:rFonts w:eastAsia="Times New Roman" w:cstheme="minorHAnsi"/>
                <w:lang w:eastAsia="zh-CN"/>
              </w:rPr>
              <w:t>one Teaching Fellowship in their research area.</w:t>
            </w:r>
          </w:p>
          <w:p w14:paraId="23AD12CD" w14:textId="77777777" w:rsidR="008846A3" w:rsidRPr="00546C2D" w:rsidRDefault="008846A3" w:rsidP="00694B60"/>
        </w:tc>
        <w:tc>
          <w:tcPr>
            <w:tcW w:w="3780" w:type="dxa"/>
            <w:shd w:val="clear" w:color="auto" w:fill="FFFFFF"/>
          </w:tcPr>
          <w:p w14:paraId="41B6FD71" w14:textId="77777777" w:rsidR="00DE35D9" w:rsidRPr="00546C2D" w:rsidRDefault="00C511A8" w:rsidP="00392FF8">
            <w:r w:rsidRPr="00546C2D">
              <w:t xml:space="preserve">The graduate director and undergraduate chair </w:t>
            </w:r>
            <w:r w:rsidR="00392FF8" w:rsidRPr="00546C2D">
              <w:t xml:space="preserve">continue to </w:t>
            </w:r>
            <w:r w:rsidRPr="00546C2D">
              <w:t>explore opportunities to maximiz</w:t>
            </w:r>
            <w:r w:rsidR="00392FF8" w:rsidRPr="00546C2D">
              <w:t>e</w:t>
            </w:r>
            <w:r w:rsidRPr="00546C2D">
              <w:t xml:space="preserve"> teaching positions.</w:t>
            </w:r>
            <w:r w:rsidR="00DE35D9" w:rsidRPr="00546C2D">
              <w:t xml:space="preserve"> </w:t>
            </w:r>
            <w:r w:rsidR="008846A3" w:rsidRPr="00546C2D">
              <w:t xml:space="preserve">Discussions with undergraduate programs and CUPE </w:t>
            </w:r>
            <w:r w:rsidR="00DE35D9" w:rsidRPr="00546C2D">
              <w:t xml:space="preserve">are encouraged </w:t>
            </w:r>
            <w:r w:rsidR="008846A3" w:rsidRPr="00546C2D">
              <w:t xml:space="preserve">to see if this is </w:t>
            </w:r>
            <w:r w:rsidR="00344704" w:rsidRPr="00546C2D">
              <w:t>do</w:t>
            </w:r>
            <w:r w:rsidR="008846A3" w:rsidRPr="00546C2D">
              <w:t>able.</w:t>
            </w:r>
          </w:p>
        </w:tc>
        <w:tc>
          <w:tcPr>
            <w:tcW w:w="1350" w:type="dxa"/>
            <w:shd w:val="clear" w:color="auto" w:fill="FFFFFF"/>
          </w:tcPr>
          <w:p w14:paraId="2425B005" w14:textId="77777777" w:rsidR="00C053E3" w:rsidRPr="00546C2D" w:rsidRDefault="00C511A8" w:rsidP="00C053E3">
            <w:r w:rsidRPr="00546C2D">
              <w:t>Graduate Director and Undergrad Chair</w:t>
            </w:r>
          </w:p>
          <w:p w14:paraId="54DE6CBB" w14:textId="77777777" w:rsidR="008846A3" w:rsidRPr="00546C2D" w:rsidRDefault="008846A3" w:rsidP="00694B60">
            <w:pPr>
              <w:ind w:left="185"/>
            </w:pPr>
          </w:p>
          <w:p w14:paraId="73FE359F" w14:textId="77777777" w:rsidR="008846A3" w:rsidRPr="00546C2D" w:rsidRDefault="008846A3" w:rsidP="00694B60">
            <w:r w:rsidRPr="00546C2D">
              <w:t xml:space="preserve"> </w:t>
            </w:r>
          </w:p>
        </w:tc>
      </w:tr>
      <w:tr w:rsidR="008846A3" w:rsidRPr="00546C2D" w14:paraId="4BAE93A8" w14:textId="77777777" w:rsidTr="00546C2D">
        <w:tc>
          <w:tcPr>
            <w:tcW w:w="5060" w:type="dxa"/>
            <w:shd w:val="clear" w:color="auto" w:fill="FFFFFF"/>
          </w:tcPr>
          <w:p w14:paraId="36783DB0" w14:textId="77777777" w:rsidR="00E01B84" w:rsidRPr="00546C2D" w:rsidRDefault="00E01B84" w:rsidP="00694B60">
            <w:pPr>
              <w:rPr>
                <w:u w:val="single"/>
              </w:rPr>
            </w:pPr>
            <w:r w:rsidRPr="00546C2D">
              <w:rPr>
                <w:u w:val="single"/>
              </w:rPr>
              <w:t>CURRICULUM</w:t>
            </w:r>
            <w:r w:rsidR="00392FF8" w:rsidRPr="00546C2D">
              <w:rPr>
                <w:u w:val="single"/>
              </w:rPr>
              <w:t>-RELATED</w:t>
            </w:r>
          </w:p>
          <w:p w14:paraId="3DE36C5E" w14:textId="77777777" w:rsidR="00E01B84" w:rsidRPr="00546C2D" w:rsidRDefault="00E01B84" w:rsidP="00694B60">
            <w:pPr>
              <w:rPr>
                <w:u w:val="single"/>
              </w:rPr>
            </w:pPr>
          </w:p>
          <w:p w14:paraId="58C12D69" w14:textId="77777777" w:rsidR="00392FF8" w:rsidRPr="00546C2D" w:rsidRDefault="00392FF8" w:rsidP="00392FF8">
            <w:r w:rsidRPr="00546C2D">
              <w:rPr>
                <w:u w:val="single"/>
              </w:rPr>
              <w:t>Recommendation 7</w:t>
            </w:r>
          </w:p>
          <w:p w14:paraId="05F7F821" w14:textId="77777777" w:rsidR="00392FF8" w:rsidRPr="00546C2D" w:rsidRDefault="00392FF8" w:rsidP="00392FF8">
            <w:r w:rsidRPr="00546C2D">
              <w:t>That Graduate Students be given grades for coursework to allow for eligibility of external awards.</w:t>
            </w:r>
          </w:p>
          <w:p w14:paraId="14F6BB72" w14:textId="77777777" w:rsidR="00392FF8" w:rsidRPr="00546C2D" w:rsidRDefault="00392FF8" w:rsidP="00392FF8">
            <w:pPr>
              <w:rPr>
                <w:u w:val="single"/>
              </w:rPr>
            </w:pPr>
          </w:p>
          <w:p w14:paraId="5881B365" w14:textId="77777777" w:rsidR="00392FF8" w:rsidRPr="00546C2D" w:rsidRDefault="00392FF8" w:rsidP="00392FF8">
            <w:pPr>
              <w:rPr>
                <w:u w:val="single"/>
              </w:rPr>
            </w:pPr>
            <w:r w:rsidRPr="00546C2D">
              <w:rPr>
                <w:u w:val="single"/>
              </w:rPr>
              <w:t xml:space="preserve">Recommendation 8 b) </w:t>
            </w:r>
          </w:p>
          <w:p w14:paraId="02CBFF43" w14:textId="77777777" w:rsidR="00392FF8" w:rsidRPr="00546C2D" w:rsidRDefault="00392FF8" w:rsidP="00392FF8">
            <w:r w:rsidRPr="00546C2D">
              <w:t>b) That a variety of structured and graded writing assignments be built into first and second years.</w:t>
            </w:r>
          </w:p>
          <w:p w14:paraId="670C7173" w14:textId="77777777" w:rsidR="008846A3" w:rsidRPr="00546C2D" w:rsidRDefault="008846A3" w:rsidP="00694B60">
            <w:r w:rsidRPr="00546C2D">
              <w:rPr>
                <w:u w:val="single"/>
              </w:rPr>
              <w:lastRenderedPageBreak/>
              <w:t>Recommendation 8</w:t>
            </w:r>
          </w:p>
          <w:p w14:paraId="636926E3" w14:textId="77777777" w:rsidR="00A92C83" w:rsidRPr="00546C2D" w:rsidRDefault="00A92C83" w:rsidP="00E01B84">
            <w:pPr>
              <w:ind w:left="272" w:hanging="270"/>
            </w:pPr>
            <w:r w:rsidRPr="00546C2D">
              <w:t>a) That the value of feminist, anti-racist and Indigenous studies be strengthened in the program.</w:t>
            </w:r>
          </w:p>
          <w:p w14:paraId="5405C8B3" w14:textId="77777777" w:rsidR="00A92C83" w:rsidRPr="00546C2D" w:rsidRDefault="00A92C83" w:rsidP="00A92C83"/>
          <w:p w14:paraId="7CF16CFD" w14:textId="77777777" w:rsidR="00A92C83" w:rsidRPr="00546C2D" w:rsidRDefault="00A92C83" w:rsidP="00E01B84">
            <w:pPr>
              <w:ind w:left="272" w:hanging="270"/>
            </w:pPr>
            <w:r w:rsidRPr="00546C2D">
              <w:t>c) That a Research-Creation component be articulated for this program, within the realistic faculty, space and technical resources available.</w:t>
            </w:r>
          </w:p>
          <w:p w14:paraId="54EF30AD" w14:textId="77777777" w:rsidR="00A92C83" w:rsidRPr="00546C2D" w:rsidRDefault="00A92C83" w:rsidP="00A92C83"/>
          <w:p w14:paraId="772B45F8" w14:textId="77777777" w:rsidR="00A92C83" w:rsidRPr="00546C2D" w:rsidRDefault="00A92C83" w:rsidP="00E01B84">
            <w:pPr>
              <w:ind w:left="272" w:hanging="270"/>
            </w:pPr>
            <w:r w:rsidRPr="00546C2D">
              <w:t>d) That the 6200 course be reviewed to allow for a more clearly articulated learning path and mandate for the course.</w:t>
            </w:r>
          </w:p>
          <w:p w14:paraId="5228353A" w14:textId="77777777" w:rsidR="00E01B84" w:rsidRPr="00546C2D" w:rsidRDefault="00E01B84" w:rsidP="00E01B84">
            <w:pPr>
              <w:ind w:left="272" w:hanging="270"/>
            </w:pPr>
          </w:p>
          <w:p w14:paraId="6B8ECEE7" w14:textId="77777777" w:rsidR="00E01B84" w:rsidRPr="00546C2D" w:rsidRDefault="00E01B84" w:rsidP="00E01B84">
            <w:pPr>
              <w:ind w:left="272" w:hanging="270"/>
              <w:rPr>
                <w:u w:val="single"/>
              </w:rPr>
            </w:pPr>
            <w:r w:rsidRPr="00546C2D">
              <w:rPr>
                <w:u w:val="single"/>
              </w:rPr>
              <w:t xml:space="preserve">Recommendation 9 </w:t>
            </w:r>
          </w:p>
          <w:p w14:paraId="60A47624" w14:textId="77777777" w:rsidR="00E01B84" w:rsidRPr="00546C2D" w:rsidRDefault="00E01B84" w:rsidP="00E01B84">
            <w:pPr>
              <w:ind w:left="272" w:hanging="270"/>
            </w:pPr>
            <w:r w:rsidRPr="00546C2D">
              <w:t>a) That a series of required and formalized professional development seminars be included in the program</w:t>
            </w:r>
          </w:p>
          <w:p w14:paraId="20553798" w14:textId="77777777" w:rsidR="00E01B84" w:rsidRPr="00546C2D" w:rsidRDefault="00E01B84" w:rsidP="00E01B84"/>
          <w:p w14:paraId="00428702" w14:textId="77777777" w:rsidR="00E01B84" w:rsidRPr="00546C2D" w:rsidRDefault="00E01B84" w:rsidP="00E01B84">
            <w:pPr>
              <w:ind w:left="272" w:hanging="270"/>
            </w:pPr>
            <w:r w:rsidRPr="00546C2D">
              <w:t>b) That all PhD students be required to apply for SSHRC as a matter of professional practice.</w:t>
            </w:r>
          </w:p>
          <w:p w14:paraId="13420177" w14:textId="77777777" w:rsidR="00E01B84" w:rsidRPr="00546C2D" w:rsidRDefault="00E01B84" w:rsidP="00E01B84">
            <w:pPr>
              <w:ind w:left="272" w:hanging="270"/>
            </w:pPr>
          </w:p>
          <w:p w14:paraId="663EEC60" w14:textId="77777777" w:rsidR="00E01B84" w:rsidRPr="00546C2D" w:rsidRDefault="00E01B84" w:rsidP="00E01B84">
            <w:pPr>
              <w:ind w:left="272" w:hanging="270"/>
              <w:rPr>
                <w:u w:val="single"/>
              </w:rPr>
            </w:pPr>
            <w:r w:rsidRPr="00546C2D">
              <w:rPr>
                <w:u w:val="single"/>
              </w:rPr>
              <w:t>Recommendation 10</w:t>
            </w:r>
          </w:p>
          <w:p w14:paraId="16FF0549" w14:textId="77777777" w:rsidR="00E01B84" w:rsidRPr="00546C2D" w:rsidRDefault="00E01B84" w:rsidP="005561FA">
            <w:pPr>
              <w:ind w:left="272" w:hanging="272"/>
            </w:pPr>
            <w:r w:rsidRPr="00546C2D">
              <w:t xml:space="preserve">a) </w:t>
            </w:r>
            <w:r w:rsidR="005561FA" w:rsidRPr="00546C2D">
              <w:t xml:space="preserve"> </w:t>
            </w:r>
            <w:r w:rsidRPr="00546C2D">
              <w:t>That a designated French course, designed for graduate students, be built into the program.</w:t>
            </w:r>
          </w:p>
          <w:p w14:paraId="507A887A" w14:textId="77777777" w:rsidR="008846A3" w:rsidRPr="00546C2D" w:rsidRDefault="008846A3" w:rsidP="00694B60"/>
        </w:tc>
        <w:tc>
          <w:tcPr>
            <w:tcW w:w="3780" w:type="dxa"/>
            <w:shd w:val="clear" w:color="auto" w:fill="FFFFFF"/>
          </w:tcPr>
          <w:p w14:paraId="07D28AB0" w14:textId="77777777" w:rsidR="008846A3" w:rsidRPr="00546C2D" w:rsidRDefault="008846A3" w:rsidP="00694B60">
            <w:pPr>
              <w:contextualSpacing/>
            </w:pPr>
          </w:p>
          <w:p w14:paraId="331F37AA" w14:textId="77777777" w:rsidR="00392FF8" w:rsidRPr="00546C2D" w:rsidRDefault="00392FF8" w:rsidP="00694B60">
            <w:pPr>
              <w:contextualSpacing/>
            </w:pPr>
          </w:p>
          <w:p w14:paraId="4FA7314D" w14:textId="77777777" w:rsidR="00392FF8" w:rsidRPr="00546C2D" w:rsidRDefault="00392FF8" w:rsidP="00392FF8">
            <w:r w:rsidRPr="00546C2D">
              <w:t>Rec 7 &amp; Rec 8b) – Program should review the curriculum and see whether there are opportunities to provide some grades for some of the courses.</w:t>
            </w:r>
          </w:p>
          <w:p w14:paraId="5C1B27D2" w14:textId="77777777" w:rsidR="00392FF8" w:rsidRPr="00546C2D" w:rsidRDefault="00392FF8" w:rsidP="00694B60">
            <w:pPr>
              <w:contextualSpacing/>
            </w:pPr>
          </w:p>
          <w:p w14:paraId="18D37CC2" w14:textId="77777777" w:rsidR="00392FF8" w:rsidRPr="00546C2D" w:rsidRDefault="00392FF8" w:rsidP="00694B60">
            <w:pPr>
              <w:contextualSpacing/>
            </w:pPr>
          </w:p>
          <w:p w14:paraId="0465CD50" w14:textId="77777777" w:rsidR="00392FF8" w:rsidRPr="00546C2D" w:rsidRDefault="00392FF8" w:rsidP="00694B60">
            <w:pPr>
              <w:contextualSpacing/>
            </w:pPr>
          </w:p>
          <w:p w14:paraId="50821754" w14:textId="77777777" w:rsidR="00F22463" w:rsidRDefault="00F22463" w:rsidP="00344704">
            <w:pPr>
              <w:ind w:left="294" w:hanging="270"/>
              <w:contextualSpacing/>
            </w:pPr>
          </w:p>
          <w:p w14:paraId="29C5E43C" w14:textId="77777777" w:rsidR="00F22463" w:rsidRPr="00546C2D" w:rsidRDefault="00DE35D9" w:rsidP="00E6318E">
            <w:pPr>
              <w:ind w:left="252" w:hanging="252"/>
              <w:contextualSpacing/>
            </w:pPr>
            <w:r w:rsidRPr="00546C2D">
              <w:t xml:space="preserve">a) </w:t>
            </w:r>
            <w:r w:rsidR="008846A3" w:rsidRPr="00546C2D">
              <w:t>That the program determine if the Specialization in Feminist and Gender Studies would be a good fit for the program.</w:t>
            </w:r>
          </w:p>
          <w:p w14:paraId="27D188CC" w14:textId="4FFEFBF7" w:rsidR="008846A3" w:rsidRPr="00546C2D" w:rsidRDefault="00344704" w:rsidP="00392FF8">
            <w:pPr>
              <w:ind w:left="252" w:hanging="252"/>
              <w:contextualSpacing/>
            </w:pPr>
            <w:r w:rsidRPr="00546C2D">
              <w:t>c</w:t>
            </w:r>
            <w:r w:rsidR="00DE35D9" w:rsidRPr="00546C2D">
              <w:t xml:space="preserve">) </w:t>
            </w:r>
            <w:proofErr w:type="gramStart"/>
            <w:r w:rsidR="00DE35D9" w:rsidRPr="00546C2D">
              <w:t>and</w:t>
            </w:r>
            <w:proofErr w:type="gramEnd"/>
            <w:r w:rsidR="00DE35D9" w:rsidRPr="00546C2D">
              <w:t xml:space="preserve"> </w:t>
            </w:r>
            <w:r w:rsidRPr="00546C2D">
              <w:t xml:space="preserve">d) – </w:t>
            </w:r>
            <w:r w:rsidR="008846A3" w:rsidRPr="00546C2D">
              <w:t xml:space="preserve">The program review the writing assignments, research-creation, and the 6200 course to ensure that </w:t>
            </w:r>
            <w:r w:rsidRPr="00546C2D">
              <w:t>learning outcomes are being met.</w:t>
            </w:r>
            <w:r w:rsidR="00E6318E">
              <w:t xml:space="preserve"> Within the available resources, the program should explore how to meet resource needs for Research-Creation.</w:t>
            </w:r>
          </w:p>
          <w:p w14:paraId="2C79BA06" w14:textId="77777777" w:rsidR="00C511A8" w:rsidRPr="00546C2D" w:rsidRDefault="00C511A8" w:rsidP="00694B60">
            <w:pPr>
              <w:contextualSpacing/>
            </w:pPr>
          </w:p>
          <w:p w14:paraId="3E8E076A" w14:textId="77777777" w:rsidR="00E01B84" w:rsidRPr="00546C2D" w:rsidRDefault="00E01B84" w:rsidP="005561FA">
            <w:pPr>
              <w:ind w:left="252" w:hanging="252"/>
              <w:contextualSpacing/>
            </w:pPr>
            <w:r w:rsidRPr="00546C2D">
              <w:t>Rec 9 a) &amp; b) – The program can explore whether these recommendations could be incorporated into the curriculum.</w:t>
            </w:r>
          </w:p>
          <w:p w14:paraId="69BF3357" w14:textId="77777777" w:rsidR="00E01B84" w:rsidRPr="00546C2D" w:rsidRDefault="00E01B84" w:rsidP="00694B60">
            <w:pPr>
              <w:contextualSpacing/>
            </w:pPr>
          </w:p>
          <w:p w14:paraId="67218C89" w14:textId="77777777" w:rsidR="00E01B84" w:rsidRPr="00546C2D" w:rsidRDefault="00E01B84" w:rsidP="00694B60">
            <w:pPr>
              <w:contextualSpacing/>
            </w:pPr>
          </w:p>
          <w:p w14:paraId="0D194E3F" w14:textId="77777777" w:rsidR="00E01B84" w:rsidRPr="00546C2D" w:rsidRDefault="00E01B84" w:rsidP="00694B60">
            <w:pPr>
              <w:contextualSpacing/>
            </w:pPr>
          </w:p>
          <w:p w14:paraId="1EDB7EA3" w14:textId="77777777" w:rsidR="00E01B84" w:rsidRPr="00546C2D" w:rsidRDefault="00E01B84" w:rsidP="00694B60">
            <w:pPr>
              <w:contextualSpacing/>
            </w:pPr>
          </w:p>
          <w:p w14:paraId="6595EC15" w14:textId="77777777" w:rsidR="00E01B84" w:rsidRPr="00546C2D" w:rsidRDefault="00E01B84" w:rsidP="00E01B84">
            <w:pPr>
              <w:ind w:left="294" w:hanging="270"/>
            </w:pPr>
            <w:r w:rsidRPr="00546C2D">
              <w:t xml:space="preserve">a) The program explore whether or not a French course would be useful for the program and whether Trent has the current capacity to offer a French graduate level course.  </w:t>
            </w:r>
          </w:p>
          <w:p w14:paraId="438EDCA9" w14:textId="77777777" w:rsidR="00E01B84" w:rsidRPr="00546C2D" w:rsidRDefault="00E01B84" w:rsidP="00694B60">
            <w:pPr>
              <w:contextualSpacing/>
            </w:pPr>
          </w:p>
        </w:tc>
        <w:tc>
          <w:tcPr>
            <w:tcW w:w="1350" w:type="dxa"/>
            <w:shd w:val="clear" w:color="auto" w:fill="FFFFFF"/>
          </w:tcPr>
          <w:p w14:paraId="5AB422F9" w14:textId="77777777" w:rsidR="008846A3" w:rsidRPr="00546C2D" w:rsidRDefault="00392FF8" w:rsidP="00694B60">
            <w:r w:rsidRPr="00546C2D">
              <w:lastRenderedPageBreak/>
              <w:t xml:space="preserve">Graduate </w:t>
            </w:r>
            <w:r w:rsidR="008846A3" w:rsidRPr="00546C2D">
              <w:t>Director</w:t>
            </w:r>
          </w:p>
        </w:tc>
      </w:tr>
      <w:tr w:rsidR="008846A3" w:rsidRPr="00546C2D" w14:paraId="4388F793" w14:textId="77777777" w:rsidTr="00546C2D">
        <w:tc>
          <w:tcPr>
            <w:tcW w:w="5060" w:type="dxa"/>
            <w:shd w:val="clear" w:color="auto" w:fill="FFFFFF"/>
          </w:tcPr>
          <w:p w14:paraId="03636EC6" w14:textId="77777777" w:rsidR="008846A3" w:rsidRPr="00546C2D" w:rsidRDefault="008846A3" w:rsidP="00694B60">
            <w:r w:rsidRPr="00546C2D">
              <w:rPr>
                <w:u w:val="single"/>
              </w:rPr>
              <w:t>Recommendation 10</w:t>
            </w:r>
          </w:p>
          <w:p w14:paraId="189D5422" w14:textId="77777777" w:rsidR="00110600" w:rsidRPr="00546C2D" w:rsidRDefault="008846A3" w:rsidP="005561FA">
            <w:pPr>
              <w:ind w:left="272" w:hanging="270"/>
            </w:pPr>
            <w:r w:rsidRPr="00546C2D">
              <w:t>b) That web and social media support be used for recruitment and internal communication.</w:t>
            </w:r>
          </w:p>
          <w:p w14:paraId="66B16AA6" w14:textId="77777777" w:rsidR="008846A3" w:rsidRPr="00546C2D" w:rsidRDefault="008846A3" w:rsidP="00694B60"/>
          <w:p w14:paraId="3F555B64" w14:textId="77777777" w:rsidR="00A92C83" w:rsidRPr="00546C2D" w:rsidRDefault="00A92C83" w:rsidP="005561FA">
            <w:pPr>
              <w:ind w:left="272" w:hanging="270"/>
            </w:pPr>
            <w:r w:rsidRPr="00546C2D">
              <w:t>d) That additional graduate administrative support be provided to assist with communications, web support and recruitment during key periods.</w:t>
            </w:r>
          </w:p>
          <w:p w14:paraId="489FD32F" w14:textId="77777777" w:rsidR="00392FF8" w:rsidRPr="00546C2D" w:rsidRDefault="00392FF8" w:rsidP="005561FA">
            <w:pPr>
              <w:ind w:left="272" w:hanging="270"/>
            </w:pPr>
          </w:p>
          <w:p w14:paraId="36759355" w14:textId="77777777" w:rsidR="0042277C" w:rsidRPr="00546C2D" w:rsidRDefault="00392FF8" w:rsidP="005561FA">
            <w:pPr>
              <w:ind w:left="272" w:hanging="270"/>
            </w:pPr>
            <w:r w:rsidRPr="00546C2D">
              <w:t>c) That support be continued for international students.</w:t>
            </w:r>
          </w:p>
          <w:p w14:paraId="57A1F4E0" w14:textId="77777777" w:rsidR="0042277C" w:rsidRPr="00546C2D" w:rsidRDefault="0042277C" w:rsidP="00A92C83"/>
          <w:p w14:paraId="7B3C1CC6" w14:textId="77777777" w:rsidR="008846A3" w:rsidRPr="00546C2D" w:rsidRDefault="008846A3" w:rsidP="00694B60"/>
        </w:tc>
        <w:tc>
          <w:tcPr>
            <w:tcW w:w="3780" w:type="dxa"/>
            <w:shd w:val="clear" w:color="auto" w:fill="FFFFFF"/>
          </w:tcPr>
          <w:p w14:paraId="4C28CB3E" w14:textId="77777777" w:rsidR="008846A3" w:rsidRPr="00546C2D" w:rsidRDefault="008846A3" w:rsidP="00694B60"/>
          <w:p w14:paraId="5409F857" w14:textId="77777777" w:rsidR="006B6EB1" w:rsidRPr="00546C2D" w:rsidRDefault="00A75C56" w:rsidP="0042277C">
            <w:pPr>
              <w:ind w:left="294" w:hanging="270"/>
            </w:pPr>
            <w:r w:rsidRPr="00546C2D">
              <w:t xml:space="preserve">b) </w:t>
            </w:r>
            <w:r w:rsidR="00392FF8" w:rsidRPr="00546C2D">
              <w:t>&amp;</w:t>
            </w:r>
            <w:r w:rsidRPr="00546C2D">
              <w:t xml:space="preserve"> d): </w:t>
            </w:r>
            <w:r w:rsidR="006B6EB1" w:rsidRPr="00546C2D">
              <w:t>No follow-up report is required. The Graduate Dean reported that additional support had been provided.</w:t>
            </w:r>
          </w:p>
          <w:p w14:paraId="1D891440" w14:textId="77777777" w:rsidR="006B6EB1" w:rsidRPr="00546C2D" w:rsidRDefault="006B6EB1" w:rsidP="00694B60"/>
          <w:p w14:paraId="2EDA8B48" w14:textId="77777777" w:rsidR="00392FF8" w:rsidRPr="00546C2D" w:rsidRDefault="00392FF8" w:rsidP="0042277C">
            <w:pPr>
              <w:ind w:left="294" w:hanging="270"/>
            </w:pPr>
          </w:p>
          <w:p w14:paraId="111E0D32" w14:textId="77777777" w:rsidR="00392FF8" w:rsidRPr="00546C2D" w:rsidRDefault="00392FF8" w:rsidP="0042277C">
            <w:pPr>
              <w:ind w:left="294" w:hanging="270"/>
            </w:pPr>
          </w:p>
          <w:p w14:paraId="48ECE7F1" w14:textId="77777777" w:rsidR="006B6EB1" w:rsidRPr="00546C2D" w:rsidRDefault="00A75C56" w:rsidP="0042277C">
            <w:pPr>
              <w:ind w:left="294" w:hanging="270"/>
            </w:pPr>
            <w:r w:rsidRPr="00546C2D">
              <w:t xml:space="preserve">c) </w:t>
            </w:r>
            <w:r w:rsidR="0042277C" w:rsidRPr="00546C2D">
              <w:t xml:space="preserve"> </w:t>
            </w:r>
            <w:r w:rsidR="006B6EB1" w:rsidRPr="00546C2D">
              <w:t>No follow-up report is required. The University has increased fee waiver support from 0.75 to 1.0.</w:t>
            </w:r>
          </w:p>
        </w:tc>
        <w:tc>
          <w:tcPr>
            <w:tcW w:w="1350" w:type="dxa"/>
            <w:shd w:val="clear" w:color="auto" w:fill="FFFFFF"/>
          </w:tcPr>
          <w:p w14:paraId="438AEBE8" w14:textId="77777777" w:rsidR="008846A3" w:rsidRPr="00546C2D" w:rsidRDefault="005561FA" w:rsidP="00694B60">
            <w:r w:rsidRPr="00546C2D">
              <w:t xml:space="preserve"> </w:t>
            </w:r>
          </w:p>
        </w:tc>
      </w:tr>
      <w:tr w:rsidR="008846A3" w:rsidRPr="00546C2D" w14:paraId="1418B65D" w14:textId="77777777" w:rsidTr="00546C2D">
        <w:tc>
          <w:tcPr>
            <w:tcW w:w="5060" w:type="dxa"/>
            <w:shd w:val="clear" w:color="auto" w:fill="FFFFFF"/>
          </w:tcPr>
          <w:p w14:paraId="788EA980" w14:textId="77777777" w:rsidR="008846A3" w:rsidRPr="00546C2D" w:rsidRDefault="008846A3" w:rsidP="00694B60">
            <w:pPr>
              <w:rPr>
                <w:u w:val="single"/>
              </w:rPr>
            </w:pPr>
            <w:r w:rsidRPr="00546C2D">
              <w:rPr>
                <w:u w:val="single"/>
              </w:rPr>
              <w:t>Recommendation 11</w:t>
            </w:r>
          </w:p>
          <w:p w14:paraId="1409914F" w14:textId="77777777" w:rsidR="008846A3" w:rsidRPr="00546C2D" w:rsidRDefault="008846A3" w:rsidP="00694B60">
            <w:r w:rsidRPr="00546C2D">
              <w:t>a) That faculty research be facilitated and supported.</w:t>
            </w:r>
          </w:p>
          <w:p w14:paraId="4E183646" w14:textId="77777777" w:rsidR="008846A3" w:rsidRPr="00546C2D" w:rsidRDefault="008846A3" w:rsidP="00694B60"/>
          <w:p w14:paraId="11E70C93" w14:textId="77777777" w:rsidR="008846A3" w:rsidRPr="00546C2D" w:rsidRDefault="008846A3" w:rsidP="005561FA">
            <w:pPr>
              <w:ind w:left="272" w:hanging="270"/>
            </w:pPr>
            <w:r w:rsidRPr="00546C2D">
              <w:t>b) That initiatives such as SSHRC Connections Grants for conferences and collaborations be supported.</w:t>
            </w:r>
          </w:p>
          <w:p w14:paraId="67DA2184" w14:textId="77777777" w:rsidR="008846A3" w:rsidRPr="00546C2D" w:rsidRDefault="008846A3" w:rsidP="00694B60"/>
          <w:p w14:paraId="3644B50C" w14:textId="77777777" w:rsidR="008846A3" w:rsidRPr="00546C2D" w:rsidRDefault="008846A3" w:rsidP="005561FA">
            <w:pPr>
              <w:ind w:left="272" w:hanging="270"/>
            </w:pPr>
            <w:r w:rsidRPr="00546C2D">
              <w:t xml:space="preserve">c) </w:t>
            </w:r>
            <w:r w:rsidR="005561FA" w:rsidRPr="00546C2D">
              <w:t xml:space="preserve"> </w:t>
            </w:r>
            <w:r w:rsidRPr="00546C2D">
              <w:t xml:space="preserve">That communication to the department be clear and collaborative with respect to budget, rationale </w:t>
            </w:r>
            <w:r w:rsidRPr="00546C2D">
              <w:lastRenderedPageBreak/>
              <w:t>for new faculty allocation and physical plant planning</w:t>
            </w:r>
          </w:p>
          <w:p w14:paraId="04E25D03" w14:textId="77777777" w:rsidR="008846A3" w:rsidRPr="00546C2D" w:rsidRDefault="008846A3" w:rsidP="00694B60"/>
          <w:p w14:paraId="7B16F2C9" w14:textId="77777777" w:rsidR="008846A3" w:rsidRPr="00546C2D" w:rsidRDefault="008846A3" w:rsidP="005561FA">
            <w:pPr>
              <w:ind w:left="272" w:hanging="270"/>
            </w:pPr>
            <w:r w:rsidRPr="00546C2D">
              <w:t>d) That additional or alternative space for the program be sought.</w:t>
            </w:r>
          </w:p>
          <w:p w14:paraId="3A6CF9CA" w14:textId="77777777" w:rsidR="008846A3" w:rsidRPr="00546C2D" w:rsidRDefault="008846A3" w:rsidP="00694B60"/>
        </w:tc>
        <w:tc>
          <w:tcPr>
            <w:tcW w:w="3780" w:type="dxa"/>
            <w:shd w:val="clear" w:color="auto" w:fill="FFFFFF"/>
          </w:tcPr>
          <w:p w14:paraId="01B77C19" w14:textId="77777777" w:rsidR="006B6EB1" w:rsidRPr="00546C2D" w:rsidRDefault="006B6EB1" w:rsidP="00BA2AC7">
            <w:pPr>
              <w:tabs>
                <w:tab w:val="left" w:pos="557"/>
              </w:tabs>
              <w:ind w:right="850"/>
              <w:rPr>
                <w:highlight w:val="yellow"/>
              </w:rPr>
            </w:pPr>
          </w:p>
          <w:p w14:paraId="77208A05" w14:textId="77777777" w:rsidR="007702C9" w:rsidRPr="00546C2D" w:rsidRDefault="0042277C" w:rsidP="0042277C">
            <w:pPr>
              <w:tabs>
                <w:tab w:val="left" w:pos="557"/>
              </w:tabs>
              <w:ind w:left="294" w:right="72" w:hanging="270"/>
            </w:pPr>
            <w:r w:rsidRPr="00546C2D">
              <w:t xml:space="preserve">a) and b) – </w:t>
            </w:r>
            <w:r w:rsidR="007702C9" w:rsidRPr="00546C2D">
              <w:t>No follow-up report is required</w:t>
            </w:r>
            <w:r w:rsidRPr="00546C2D">
              <w:t>.</w:t>
            </w:r>
            <w:r w:rsidR="007702C9" w:rsidRPr="00546C2D">
              <w:t xml:space="preserve"> Faculty support is available through the Office of Research.</w:t>
            </w:r>
          </w:p>
          <w:p w14:paraId="365BD1D6" w14:textId="77777777" w:rsidR="007702C9" w:rsidRPr="00546C2D" w:rsidRDefault="007702C9" w:rsidP="00BA2AC7">
            <w:pPr>
              <w:tabs>
                <w:tab w:val="left" w:pos="557"/>
              </w:tabs>
              <w:ind w:right="850"/>
            </w:pPr>
          </w:p>
          <w:p w14:paraId="7B8DDE6C" w14:textId="77777777" w:rsidR="007702C9" w:rsidRPr="00546C2D" w:rsidRDefault="00BA2AC7" w:rsidP="0042277C">
            <w:pPr>
              <w:tabs>
                <w:tab w:val="left" w:pos="557"/>
              </w:tabs>
              <w:ind w:left="294" w:right="72" w:hanging="270"/>
            </w:pPr>
            <w:r w:rsidRPr="00546C2D">
              <w:t xml:space="preserve">c) </w:t>
            </w:r>
            <w:r w:rsidR="0042277C" w:rsidRPr="00546C2D">
              <w:t xml:space="preserve"> </w:t>
            </w:r>
            <w:r w:rsidR="007702C9" w:rsidRPr="00546C2D">
              <w:t>No follow-up is required. This is not a quality issue.</w:t>
            </w:r>
          </w:p>
          <w:p w14:paraId="0C9AD3B7" w14:textId="77777777" w:rsidR="007702C9" w:rsidRPr="00546C2D" w:rsidRDefault="007702C9" w:rsidP="00BA2AC7">
            <w:pPr>
              <w:tabs>
                <w:tab w:val="left" w:pos="557"/>
              </w:tabs>
              <w:ind w:right="850"/>
            </w:pPr>
          </w:p>
          <w:p w14:paraId="2AB8DE56" w14:textId="77777777" w:rsidR="006B6EB1" w:rsidRPr="00546C2D" w:rsidRDefault="0042277C" w:rsidP="00BA2AC7">
            <w:pPr>
              <w:tabs>
                <w:tab w:val="left" w:pos="557"/>
              </w:tabs>
              <w:ind w:right="850"/>
            </w:pPr>
            <w:r w:rsidRPr="00546C2D">
              <w:lastRenderedPageBreak/>
              <w:t xml:space="preserve"> </w:t>
            </w:r>
          </w:p>
          <w:p w14:paraId="11364E54" w14:textId="77777777" w:rsidR="00546C2D" w:rsidRDefault="00546C2D" w:rsidP="0042277C">
            <w:pPr>
              <w:tabs>
                <w:tab w:val="left" w:pos="557"/>
              </w:tabs>
              <w:ind w:left="294" w:right="72" w:hanging="270"/>
            </w:pPr>
          </w:p>
          <w:p w14:paraId="6B67B21F" w14:textId="77777777" w:rsidR="00546C2D" w:rsidRDefault="00546C2D" w:rsidP="0042277C">
            <w:pPr>
              <w:tabs>
                <w:tab w:val="left" w:pos="557"/>
              </w:tabs>
              <w:ind w:left="294" w:right="72" w:hanging="270"/>
            </w:pPr>
          </w:p>
          <w:p w14:paraId="042945A7" w14:textId="77777777" w:rsidR="007702C9" w:rsidRPr="00546C2D" w:rsidRDefault="00BA2AC7" w:rsidP="0042277C">
            <w:pPr>
              <w:tabs>
                <w:tab w:val="left" w:pos="557"/>
              </w:tabs>
              <w:ind w:left="294" w:right="72" w:hanging="270"/>
            </w:pPr>
            <w:r w:rsidRPr="00546C2D">
              <w:t xml:space="preserve">d) </w:t>
            </w:r>
            <w:r w:rsidR="0042277C" w:rsidRPr="00546C2D">
              <w:t xml:space="preserve"> </w:t>
            </w:r>
            <w:r w:rsidR="006B6EB1" w:rsidRPr="00546C2D">
              <w:t>No follow-up is required. This is not considered to be a quality issue.</w:t>
            </w:r>
          </w:p>
          <w:p w14:paraId="3E61CAD8" w14:textId="77777777" w:rsidR="005561FA" w:rsidRPr="00546C2D" w:rsidRDefault="005561FA" w:rsidP="0042277C">
            <w:pPr>
              <w:tabs>
                <w:tab w:val="left" w:pos="557"/>
              </w:tabs>
              <w:ind w:left="294" w:right="72" w:hanging="270"/>
            </w:pPr>
          </w:p>
        </w:tc>
        <w:tc>
          <w:tcPr>
            <w:tcW w:w="1350" w:type="dxa"/>
            <w:shd w:val="clear" w:color="auto" w:fill="FFFFFF"/>
          </w:tcPr>
          <w:p w14:paraId="48AF9CA1" w14:textId="77777777" w:rsidR="008846A3" w:rsidRPr="00546C2D" w:rsidRDefault="008846A3" w:rsidP="00694B60"/>
        </w:tc>
      </w:tr>
    </w:tbl>
    <w:p w14:paraId="1318DA84" w14:textId="77777777" w:rsidR="00C959E2" w:rsidRPr="00546C2D" w:rsidRDefault="00C959E2" w:rsidP="00DC3FB9">
      <w:pPr>
        <w:tabs>
          <w:tab w:val="left" w:pos="360"/>
        </w:tabs>
        <w:autoSpaceDE w:val="0"/>
        <w:autoSpaceDN w:val="0"/>
        <w:adjustRightInd w:val="0"/>
        <w:rPr>
          <w:rFonts w:eastAsia="Times New Roman" w:cs="Arial"/>
          <w:bCs/>
          <w:sz w:val="24"/>
          <w:szCs w:val="24"/>
          <w:lang w:eastAsia="en-CA"/>
        </w:rPr>
      </w:pPr>
    </w:p>
    <w:p w14:paraId="3B83AD6E" w14:textId="77777777" w:rsidR="00C959E2" w:rsidRPr="00546C2D" w:rsidRDefault="00C959E2" w:rsidP="00451A8A">
      <w:pPr>
        <w:rPr>
          <w:rFonts w:eastAsia="Times New Roman" w:cs="Arial"/>
          <w:bCs/>
          <w:sz w:val="24"/>
          <w:szCs w:val="24"/>
          <w:lang w:eastAsia="en-CA"/>
        </w:rPr>
      </w:pPr>
    </w:p>
    <w:sectPr w:rsidR="00C959E2" w:rsidRPr="00546C2D" w:rsidSect="00E96685">
      <w:headerReference w:type="default" r:id="rId10"/>
      <w:footerReference w:type="default" r:id="rId11"/>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B1D3C" w14:textId="77777777" w:rsidR="0095135B" w:rsidRDefault="0095135B" w:rsidP="001D525A">
      <w:r>
        <w:separator/>
      </w:r>
    </w:p>
  </w:endnote>
  <w:endnote w:type="continuationSeparator" w:id="0">
    <w:p w14:paraId="42AF8464" w14:textId="77777777" w:rsidR="0095135B" w:rsidRDefault="0095135B"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2358550B" w14:textId="5E072FA0" w:rsidR="00F5756D" w:rsidRPr="00F5756D" w:rsidRDefault="00F5756D">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4C1658">
              <w:rPr>
                <w:b/>
                <w:bCs/>
                <w:i/>
                <w:noProof/>
              </w:rPr>
              <w:t>13</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4C1658">
              <w:rPr>
                <w:b/>
                <w:bCs/>
                <w:i/>
                <w:noProof/>
              </w:rPr>
              <w:t>13</w:t>
            </w:r>
            <w:r w:rsidRPr="00F5756D">
              <w:rPr>
                <w:b/>
                <w:bCs/>
                <w:i/>
              </w:rPr>
              <w:fldChar w:fldCharType="end"/>
            </w:r>
          </w:p>
        </w:sdtContent>
      </w:sdt>
    </w:sdtContent>
  </w:sdt>
  <w:p w14:paraId="0EC3525E" w14:textId="77777777" w:rsidR="001D525A" w:rsidRDefault="001D5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C316A" w14:textId="77777777" w:rsidR="0095135B" w:rsidRDefault="0095135B" w:rsidP="001D525A">
      <w:r>
        <w:separator/>
      </w:r>
    </w:p>
  </w:footnote>
  <w:footnote w:type="continuationSeparator" w:id="0">
    <w:p w14:paraId="1623E4AC" w14:textId="77777777" w:rsidR="0095135B" w:rsidRDefault="0095135B" w:rsidP="001D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9BFC" w14:textId="31CB7C29" w:rsidR="001D525A" w:rsidRDefault="001D5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451"/>
    <w:multiLevelType w:val="hybridMultilevel"/>
    <w:tmpl w:val="456004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746EDE"/>
    <w:multiLevelType w:val="hybridMultilevel"/>
    <w:tmpl w:val="0CE28196"/>
    <w:lvl w:ilvl="0" w:tplc="A52E71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1A01307"/>
    <w:multiLevelType w:val="hybridMultilevel"/>
    <w:tmpl w:val="5E52F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267C6"/>
    <w:multiLevelType w:val="hybridMultilevel"/>
    <w:tmpl w:val="E87684D4"/>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3CF568E"/>
    <w:multiLevelType w:val="hybridMultilevel"/>
    <w:tmpl w:val="956CDA36"/>
    <w:lvl w:ilvl="0" w:tplc="D90E7B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D7642"/>
    <w:multiLevelType w:val="hybridMultilevel"/>
    <w:tmpl w:val="55BECB5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A187C04"/>
    <w:multiLevelType w:val="hybridMultilevel"/>
    <w:tmpl w:val="794AB0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C085016"/>
    <w:multiLevelType w:val="hybridMultilevel"/>
    <w:tmpl w:val="41D04E60"/>
    <w:lvl w:ilvl="0" w:tplc="D90E7B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83074"/>
    <w:multiLevelType w:val="multilevel"/>
    <w:tmpl w:val="2CBA2BE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12266CF6"/>
    <w:multiLevelType w:val="hybridMultilevel"/>
    <w:tmpl w:val="A4FCDD70"/>
    <w:lvl w:ilvl="0" w:tplc="91F628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3FF5777"/>
    <w:multiLevelType w:val="hybridMultilevel"/>
    <w:tmpl w:val="68669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5E34A03"/>
    <w:multiLevelType w:val="hybridMultilevel"/>
    <w:tmpl w:val="1E3089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BC229D4"/>
    <w:multiLevelType w:val="hybridMultilevel"/>
    <w:tmpl w:val="B94A03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433E5"/>
    <w:multiLevelType w:val="hybridMultilevel"/>
    <w:tmpl w:val="380EF350"/>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0F51681"/>
    <w:multiLevelType w:val="hybridMultilevel"/>
    <w:tmpl w:val="24F89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2583244"/>
    <w:multiLevelType w:val="hybridMultilevel"/>
    <w:tmpl w:val="DCE25176"/>
    <w:lvl w:ilvl="0" w:tplc="1354E1B0">
      <w:start w:val="1"/>
      <w:numFmt w:val="lowerLetter"/>
      <w:lvlText w:val="%1)"/>
      <w:lvlJc w:val="left"/>
      <w:pPr>
        <w:ind w:left="340" w:hanging="360"/>
      </w:pPr>
      <w:rPr>
        <w:rFonts w:hint="default"/>
      </w:rPr>
    </w:lvl>
    <w:lvl w:ilvl="1" w:tplc="10090019" w:tentative="1">
      <w:start w:val="1"/>
      <w:numFmt w:val="lowerLetter"/>
      <w:lvlText w:val="%2."/>
      <w:lvlJc w:val="left"/>
      <w:pPr>
        <w:ind w:left="1060" w:hanging="360"/>
      </w:pPr>
    </w:lvl>
    <w:lvl w:ilvl="2" w:tplc="1009001B" w:tentative="1">
      <w:start w:val="1"/>
      <w:numFmt w:val="lowerRoman"/>
      <w:lvlText w:val="%3."/>
      <w:lvlJc w:val="right"/>
      <w:pPr>
        <w:ind w:left="1780" w:hanging="180"/>
      </w:pPr>
    </w:lvl>
    <w:lvl w:ilvl="3" w:tplc="1009000F" w:tentative="1">
      <w:start w:val="1"/>
      <w:numFmt w:val="decimal"/>
      <w:lvlText w:val="%4."/>
      <w:lvlJc w:val="left"/>
      <w:pPr>
        <w:ind w:left="2500" w:hanging="360"/>
      </w:pPr>
    </w:lvl>
    <w:lvl w:ilvl="4" w:tplc="10090019" w:tentative="1">
      <w:start w:val="1"/>
      <w:numFmt w:val="lowerLetter"/>
      <w:lvlText w:val="%5."/>
      <w:lvlJc w:val="left"/>
      <w:pPr>
        <w:ind w:left="3220" w:hanging="360"/>
      </w:pPr>
    </w:lvl>
    <w:lvl w:ilvl="5" w:tplc="1009001B" w:tentative="1">
      <w:start w:val="1"/>
      <w:numFmt w:val="lowerRoman"/>
      <w:lvlText w:val="%6."/>
      <w:lvlJc w:val="right"/>
      <w:pPr>
        <w:ind w:left="3940" w:hanging="180"/>
      </w:pPr>
    </w:lvl>
    <w:lvl w:ilvl="6" w:tplc="1009000F" w:tentative="1">
      <w:start w:val="1"/>
      <w:numFmt w:val="decimal"/>
      <w:lvlText w:val="%7."/>
      <w:lvlJc w:val="left"/>
      <w:pPr>
        <w:ind w:left="4660" w:hanging="360"/>
      </w:pPr>
    </w:lvl>
    <w:lvl w:ilvl="7" w:tplc="10090019" w:tentative="1">
      <w:start w:val="1"/>
      <w:numFmt w:val="lowerLetter"/>
      <w:lvlText w:val="%8."/>
      <w:lvlJc w:val="left"/>
      <w:pPr>
        <w:ind w:left="5380" w:hanging="360"/>
      </w:pPr>
    </w:lvl>
    <w:lvl w:ilvl="8" w:tplc="1009001B" w:tentative="1">
      <w:start w:val="1"/>
      <w:numFmt w:val="lowerRoman"/>
      <w:lvlText w:val="%9."/>
      <w:lvlJc w:val="right"/>
      <w:pPr>
        <w:ind w:left="6100" w:hanging="180"/>
      </w:pPr>
    </w:lvl>
  </w:abstractNum>
  <w:abstractNum w:abstractNumId="18" w15:restartNumberingAfterBreak="0">
    <w:nsid w:val="245A3A9B"/>
    <w:multiLevelType w:val="hybridMultilevel"/>
    <w:tmpl w:val="26804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AEB355B"/>
    <w:multiLevelType w:val="hybridMultilevel"/>
    <w:tmpl w:val="39D278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B6329D5"/>
    <w:multiLevelType w:val="hybridMultilevel"/>
    <w:tmpl w:val="2C368A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60D87"/>
    <w:multiLevelType w:val="hybridMultilevel"/>
    <w:tmpl w:val="939E9FB2"/>
    <w:lvl w:ilvl="0" w:tplc="10090017">
      <w:start w:val="1"/>
      <w:numFmt w:val="lowerLetter"/>
      <w:lvlText w:val="%1)"/>
      <w:lvlJc w:val="left"/>
      <w:pPr>
        <w:ind w:left="1492" w:hanging="360"/>
      </w:pPr>
      <w:rPr>
        <w:rFonts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23" w15:restartNumberingAfterBreak="0">
    <w:nsid w:val="381F4E2F"/>
    <w:multiLevelType w:val="hybridMultilevel"/>
    <w:tmpl w:val="DA06A242"/>
    <w:lvl w:ilvl="0" w:tplc="D90E7B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554C66"/>
    <w:multiLevelType w:val="hybridMultilevel"/>
    <w:tmpl w:val="0EC4E37E"/>
    <w:lvl w:ilvl="0" w:tplc="DEB20BDC">
      <w:start w:val="1"/>
      <w:numFmt w:val="lowerLetter"/>
      <w:lvlText w:val="%1)"/>
      <w:lvlJc w:val="left"/>
      <w:pPr>
        <w:ind w:left="778" w:hanging="360"/>
      </w:pPr>
      <w:rPr>
        <w:b/>
        <w:color w:val="3B5F4F"/>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25" w15:restartNumberingAfterBreak="0">
    <w:nsid w:val="39C45B62"/>
    <w:multiLevelType w:val="multilevel"/>
    <w:tmpl w:val="2C9A7AFC"/>
    <w:lvl w:ilvl="0">
      <w:start w:val="1"/>
      <w:numFmt w:val="upperLetter"/>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3A383BAF"/>
    <w:multiLevelType w:val="hybridMultilevel"/>
    <w:tmpl w:val="DEC852D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C571C58"/>
    <w:multiLevelType w:val="hybridMultilevel"/>
    <w:tmpl w:val="A246FE1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CCE618C"/>
    <w:multiLevelType w:val="multilevel"/>
    <w:tmpl w:val="20A0F2EE"/>
    <w:lvl w:ilvl="0">
      <w:start w:val="1"/>
      <w:numFmt w:val="upperLetter"/>
      <w:lvlText w:val="%1)"/>
      <w:lvlJc w:val="left"/>
      <w:pPr>
        <w:ind w:left="340" w:hanging="20"/>
      </w:pPr>
      <w:rPr>
        <w:color w:val="000000"/>
      </w:rPr>
    </w:lvl>
    <w:lvl w:ilvl="1">
      <w:start w:val="1"/>
      <w:numFmt w:val="lowerLetter"/>
      <w:lvlText w:val="%2."/>
      <w:lvlJc w:val="left"/>
      <w:pPr>
        <w:ind w:left="1060" w:firstLine="700"/>
      </w:pPr>
    </w:lvl>
    <w:lvl w:ilvl="2">
      <w:start w:val="1"/>
      <w:numFmt w:val="lowerRoman"/>
      <w:lvlText w:val="%3."/>
      <w:lvlJc w:val="right"/>
      <w:pPr>
        <w:ind w:left="1780" w:firstLine="1600"/>
      </w:pPr>
    </w:lvl>
    <w:lvl w:ilvl="3">
      <w:start w:val="1"/>
      <w:numFmt w:val="decimal"/>
      <w:lvlText w:val="%4."/>
      <w:lvlJc w:val="left"/>
      <w:pPr>
        <w:ind w:left="2500" w:firstLine="2140"/>
      </w:pPr>
    </w:lvl>
    <w:lvl w:ilvl="4">
      <w:start w:val="1"/>
      <w:numFmt w:val="lowerLetter"/>
      <w:lvlText w:val="%5."/>
      <w:lvlJc w:val="left"/>
      <w:pPr>
        <w:ind w:left="3220" w:firstLine="2860"/>
      </w:pPr>
    </w:lvl>
    <w:lvl w:ilvl="5">
      <w:start w:val="1"/>
      <w:numFmt w:val="lowerRoman"/>
      <w:lvlText w:val="%6."/>
      <w:lvlJc w:val="right"/>
      <w:pPr>
        <w:ind w:left="3940" w:firstLine="3760"/>
      </w:pPr>
    </w:lvl>
    <w:lvl w:ilvl="6">
      <w:start w:val="1"/>
      <w:numFmt w:val="decimal"/>
      <w:lvlText w:val="%7."/>
      <w:lvlJc w:val="left"/>
      <w:pPr>
        <w:ind w:left="4660" w:firstLine="4300"/>
      </w:pPr>
    </w:lvl>
    <w:lvl w:ilvl="7">
      <w:start w:val="1"/>
      <w:numFmt w:val="lowerLetter"/>
      <w:lvlText w:val="%8."/>
      <w:lvlJc w:val="left"/>
      <w:pPr>
        <w:ind w:left="5380" w:firstLine="5020"/>
      </w:pPr>
    </w:lvl>
    <w:lvl w:ilvl="8">
      <w:start w:val="1"/>
      <w:numFmt w:val="lowerRoman"/>
      <w:lvlText w:val="%9."/>
      <w:lvlJc w:val="right"/>
      <w:pPr>
        <w:ind w:left="6100" w:firstLine="5920"/>
      </w:pPr>
    </w:lvl>
  </w:abstractNum>
  <w:abstractNum w:abstractNumId="29" w15:restartNumberingAfterBreak="0">
    <w:nsid w:val="3CF13D1F"/>
    <w:multiLevelType w:val="hybridMultilevel"/>
    <w:tmpl w:val="BC965392"/>
    <w:lvl w:ilvl="0" w:tplc="10090017">
      <w:start w:val="1"/>
      <w:numFmt w:val="lowerLetter"/>
      <w:lvlText w:val="%1)"/>
      <w:lvlJc w:val="left"/>
      <w:pPr>
        <w:ind w:left="6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5A75463"/>
    <w:multiLevelType w:val="hybridMultilevel"/>
    <w:tmpl w:val="B23674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60E4695"/>
    <w:multiLevelType w:val="hybridMultilevel"/>
    <w:tmpl w:val="4664D9DC"/>
    <w:lvl w:ilvl="0" w:tplc="BF686892">
      <w:start w:val="1"/>
      <w:numFmt w:val="lowerLetter"/>
      <w:lvlText w:val="%1)"/>
      <w:lvlJc w:val="left"/>
      <w:pPr>
        <w:ind w:left="346" w:hanging="360"/>
      </w:pPr>
      <w:rPr>
        <w:rFonts w:hint="default"/>
      </w:rPr>
    </w:lvl>
    <w:lvl w:ilvl="1" w:tplc="10090019" w:tentative="1">
      <w:start w:val="1"/>
      <w:numFmt w:val="lowerLetter"/>
      <w:lvlText w:val="%2."/>
      <w:lvlJc w:val="left"/>
      <w:pPr>
        <w:ind w:left="1066" w:hanging="360"/>
      </w:pPr>
    </w:lvl>
    <w:lvl w:ilvl="2" w:tplc="1009001B" w:tentative="1">
      <w:start w:val="1"/>
      <w:numFmt w:val="lowerRoman"/>
      <w:lvlText w:val="%3."/>
      <w:lvlJc w:val="right"/>
      <w:pPr>
        <w:ind w:left="1786" w:hanging="180"/>
      </w:pPr>
    </w:lvl>
    <w:lvl w:ilvl="3" w:tplc="1009000F" w:tentative="1">
      <w:start w:val="1"/>
      <w:numFmt w:val="decimal"/>
      <w:lvlText w:val="%4."/>
      <w:lvlJc w:val="left"/>
      <w:pPr>
        <w:ind w:left="2506" w:hanging="360"/>
      </w:pPr>
    </w:lvl>
    <w:lvl w:ilvl="4" w:tplc="10090019" w:tentative="1">
      <w:start w:val="1"/>
      <w:numFmt w:val="lowerLetter"/>
      <w:lvlText w:val="%5."/>
      <w:lvlJc w:val="left"/>
      <w:pPr>
        <w:ind w:left="3226" w:hanging="360"/>
      </w:pPr>
    </w:lvl>
    <w:lvl w:ilvl="5" w:tplc="1009001B" w:tentative="1">
      <w:start w:val="1"/>
      <w:numFmt w:val="lowerRoman"/>
      <w:lvlText w:val="%6."/>
      <w:lvlJc w:val="right"/>
      <w:pPr>
        <w:ind w:left="3946" w:hanging="180"/>
      </w:pPr>
    </w:lvl>
    <w:lvl w:ilvl="6" w:tplc="1009000F" w:tentative="1">
      <w:start w:val="1"/>
      <w:numFmt w:val="decimal"/>
      <w:lvlText w:val="%7."/>
      <w:lvlJc w:val="left"/>
      <w:pPr>
        <w:ind w:left="4666" w:hanging="360"/>
      </w:pPr>
    </w:lvl>
    <w:lvl w:ilvl="7" w:tplc="10090019" w:tentative="1">
      <w:start w:val="1"/>
      <w:numFmt w:val="lowerLetter"/>
      <w:lvlText w:val="%8."/>
      <w:lvlJc w:val="left"/>
      <w:pPr>
        <w:ind w:left="5386" w:hanging="360"/>
      </w:pPr>
    </w:lvl>
    <w:lvl w:ilvl="8" w:tplc="1009001B" w:tentative="1">
      <w:start w:val="1"/>
      <w:numFmt w:val="lowerRoman"/>
      <w:lvlText w:val="%9."/>
      <w:lvlJc w:val="right"/>
      <w:pPr>
        <w:ind w:left="6106" w:hanging="180"/>
      </w:pPr>
    </w:lvl>
  </w:abstractNum>
  <w:abstractNum w:abstractNumId="32" w15:restartNumberingAfterBreak="0">
    <w:nsid w:val="4DA45E8B"/>
    <w:multiLevelType w:val="hybridMultilevel"/>
    <w:tmpl w:val="8DF0D7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F8557F3"/>
    <w:multiLevelType w:val="hybridMultilevel"/>
    <w:tmpl w:val="7E96A8F8"/>
    <w:lvl w:ilvl="0" w:tplc="10090017">
      <w:start w:val="1"/>
      <w:numFmt w:val="lowerLetter"/>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34" w15:restartNumberingAfterBreak="0">
    <w:nsid w:val="53D145AE"/>
    <w:multiLevelType w:val="hybridMultilevel"/>
    <w:tmpl w:val="ACCC87E8"/>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57227159"/>
    <w:multiLevelType w:val="hybridMultilevel"/>
    <w:tmpl w:val="85464A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90850B3"/>
    <w:multiLevelType w:val="hybridMultilevel"/>
    <w:tmpl w:val="3C0E4CB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5BB861A1"/>
    <w:multiLevelType w:val="hybridMultilevel"/>
    <w:tmpl w:val="3F504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F2955FC"/>
    <w:multiLevelType w:val="hybridMultilevel"/>
    <w:tmpl w:val="CA0CBC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363758E"/>
    <w:multiLevelType w:val="hybridMultilevel"/>
    <w:tmpl w:val="3182AF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8FE70BE"/>
    <w:multiLevelType w:val="hybridMultilevel"/>
    <w:tmpl w:val="12DCF75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A5F745C"/>
    <w:multiLevelType w:val="hybridMultilevel"/>
    <w:tmpl w:val="FAD69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E472B66"/>
    <w:multiLevelType w:val="multilevel"/>
    <w:tmpl w:val="37B47B2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10"/>
  </w:num>
  <w:num w:numId="2">
    <w:abstractNumId w:val="14"/>
  </w:num>
  <w:num w:numId="3">
    <w:abstractNumId w:val="21"/>
  </w:num>
  <w:num w:numId="4">
    <w:abstractNumId w:val="5"/>
  </w:num>
  <w:num w:numId="5">
    <w:abstractNumId w:val="29"/>
  </w:num>
  <w:num w:numId="6">
    <w:abstractNumId w:val="34"/>
  </w:num>
  <w:num w:numId="7">
    <w:abstractNumId w:val="33"/>
  </w:num>
  <w:num w:numId="8">
    <w:abstractNumId w:val="12"/>
  </w:num>
  <w:num w:numId="9">
    <w:abstractNumId w:val="30"/>
  </w:num>
  <w:num w:numId="10">
    <w:abstractNumId w:val="41"/>
  </w:num>
  <w:num w:numId="11">
    <w:abstractNumId w:val="1"/>
  </w:num>
  <w:num w:numId="12">
    <w:abstractNumId w:val="38"/>
  </w:num>
  <w:num w:numId="13">
    <w:abstractNumId w:val="32"/>
  </w:num>
  <w:num w:numId="14">
    <w:abstractNumId w:val="35"/>
  </w:num>
  <w:num w:numId="15">
    <w:abstractNumId w:val="18"/>
  </w:num>
  <w:num w:numId="16">
    <w:abstractNumId w:val="3"/>
  </w:num>
  <w:num w:numId="17">
    <w:abstractNumId w:val="22"/>
  </w:num>
  <w:num w:numId="18">
    <w:abstractNumId w:val="36"/>
  </w:num>
  <w:num w:numId="19">
    <w:abstractNumId w:val="24"/>
  </w:num>
  <w:num w:numId="20">
    <w:abstractNumId w:val="20"/>
  </w:num>
  <w:num w:numId="21">
    <w:abstractNumId w:val="39"/>
  </w:num>
  <w:num w:numId="22">
    <w:abstractNumId w:val="2"/>
  </w:num>
  <w:num w:numId="23">
    <w:abstractNumId w:val="42"/>
  </w:num>
  <w:num w:numId="24">
    <w:abstractNumId w:val="25"/>
  </w:num>
  <w:num w:numId="25">
    <w:abstractNumId w:val="23"/>
  </w:num>
  <w:num w:numId="26">
    <w:abstractNumId w:val="28"/>
  </w:num>
  <w:num w:numId="27">
    <w:abstractNumId w:val="4"/>
  </w:num>
  <w:num w:numId="28">
    <w:abstractNumId w:val="9"/>
  </w:num>
  <w:num w:numId="29">
    <w:abstractNumId w:val="13"/>
  </w:num>
  <w:num w:numId="30">
    <w:abstractNumId w:val="8"/>
  </w:num>
  <w:num w:numId="31">
    <w:abstractNumId w:val="11"/>
  </w:num>
  <w:num w:numId="32">
    <w:abstractNumId w:val="16"/>
  </w:num>
  <w:num w:numId="33">
    <w:abstractNumId w:val="31"/>
  </w:num>
  <w:num w:numId="34">
    <w:abstractNumId w:val="27"/>
  </w:num>
  <w:num w:numId="35">
    <w:abstractNumId w:val="37"/>
  </w:num>
  <w:num w:numId="36">
    <w:abstractNumId w:val="17"/>
  </w:num>
  <w:num w:numId="37">
    <w:abstractNumId w:val="7"/>
  </w:num>
  <w:num w:numId="38">
    <w:abstractNumId w:val="40"/>
  </w:num>
  <w:num w:numId="39">
    <w:abstractNumId w:val="19"/>
  </w:num>
  <w:num w:numId="40">
    <w:abstractNumId w:val="6"/>
  </w:num>
  <w:num w:numId="41">
    <w:abstractNumId w:val="15"/>
  </w:num>
  <w:num w:numId="42">
    <w:abstractNumId w:val="0"/>
  </w:num>
  <w:num w:numId="4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75"/>
    <w:rsid w:val="00005087"/>
    <w:rsid w:val="00020A4D"/>
    <w:rsid w:val="00050EB4"/>
    <w:rsid w:val="000612BA"/>
    <w:rsid w:val="00061E71"/>
    <w:rsid w:val="000647C5"/>
    <w:rsid w:val="000830F0"/>
    <w:rsid w:val="000B12A2"/>
    <w:rsid w:val="000E1575"/>
    <w:rsid w:val="000E2B00"/>
    <w:rsid w:val="000E5AEF"/>
    <w:rsid w:val="000F34F8"/>
    <w:rsid w:val="00110600"/>
    <w:rsid w:val="00122BD0"/>
    <w:rsid w:val="0012442C"/>
    <w:rsid w:val="0016010D"/>
    <w:rsid w:val="001841B7"/>
    <w:rsid w:val="001A370B"/>
    <w:rsid w:val="001B4541"/>
    <w:rsid w:val="001D525A"/>
    <w:rsid w:val="001F29B2"/>
    <w:rsid w:val="00206FE2"/>
    <w:rsid w:val="00213490"/>
    <w:rsid w:val="00214FE8"/>
    <w:rsid w:val="0023196C"/>
    <w:rsid w:val="00243224"/>
    <w:rsid w:val="002731C5"/>
    <w:rsid w:val="00275CB5"/>
    <w:rsid w:val="00285C5F"/>
    <w:rsid w:val="002B73C3"/>
    <w:rsid w:val="002C4FF0"/>
    <w:rsid w:val="002E39AB"/>
    <w:rsid w:val="00303131"/>
    <w:rsid w:val="00307A6F"/>
    <w:rsid w:val="00314C17"/>
    <w:rsid w:val="00321E4F"/>
    <w:rsid w:val="003327BE"/>
    <w:rsid w:val="0033506F"/>
    <w:rsid w:val="00343FB4"/>
    <w:rsid w:val="00344704"/>
    <w:rsid w:val="00360481"/>
    <w:rsid w:val="0036130C"/>
    <w:rsid w:val="003825D9"/>
    <w:rsid w:val="00392FF8"/>
    <w:rsid w:val="00395CAF"/>
    <w:rsid w:val="00404F47"/>
    <w:rsid w:val="00405EE4"/>
    <w:rsid w:val="00411DB1"/>
    <w:rsid w:val="0041526F"/>
    <w:rsid w:val="0042277C"/>
    <w:rsid w:val="00424F83"/>
    <w:rsid w:val="00440DF7"/>
    <w:rsid w:val="00451A8A"/>
    <w:rsid w:val="0047266E"/>
    <w:rsid w:val="00474643"/>
    <w:rsid w:val="00483D71"/>
    <w:rsid w:val="00484723"/>
    <w:rsid w:val="004904DC"/>
    <w:rsid w:val="00490C5D"/>
    <w:rsid w:val="004B4922"/>
    <w:rsid w:val="004B5C8E"/>
    <w:rsid w:val="004C1658"/>
    <w:rsid w:val="004D159B"/>
    <w:rsid w:val="004D25CE"/>
    <w:rsid w:val="004E47EE"/>
    <w:rsid w:val="00501AF2"/>
    <w:rsid w:val="0050640E"/>
    <w:rsid w:val="00511EF9"/>
    <w:rsid w:val="00527AF7"/>
    <w:rsid w:val="00537288"/>
    <w:rsid w:val="00543452"/>
    <w:rsid w:val="00543C23"/>
    <w:rsid w:val="00544A72"/>
    <w:rsid w:val="00546C2D"/>
    <w:rsid w:val="005561FA"/>
    <w:rsid w:val="005C066A"/>
    <w:rsid w:val="005C778F"/>
    <w:rsid w:val="005F2F4D"/>
    <w:rsid w:val="00601D5A"/>
    <w:rsid w:val="0061100B"/>
    <w:rsid w:val="00611081"/>
    <w:rsid w:val="0061410F"/>
    <w:rsid w:val="006323B2"/>
    <w:rsid w:val="00632F73"/>
    <w:rsid w:val="00636724"/>
    <w:rsid w:val="00654ADA"/>
    <w:rsid w:val="00661983"/>
    <w:rsid w:val="00664805"/>
    <w:rsid w:val="0066669C"/>
    <w:rsid w:val="00672634"/>
    <w:rsid w:val="0067431B"/>
    <w:rsid w:val="0067700C"/>
    <w:rsid w:val="00692281"/>
    <w:rsid w:val="0069365A"/>
    <w:rsid w:val="006B6EB1"/>
    <w:rsid w:val="006C0DC6"/>
    <w:rsid w:val="006C2284"/>
    <w:rsid w:val="006C680D"/>
    <w:rsid w:val="006D795F"/>
    <w:rsid w:val="006E33B6"/>
    <w:rsid w:val="006E746B"/>
    <w:rsid w:val="006F222C"/>
    <w:rsid w:val="00701694"/>
    <w:rsid w:val="007101D3"/>
    <w:rsid w:val="00731E31"/>
    <w:rsid w:val="007366BA"/>
    <w:rsid w:val="00740BB0"/>
    <w:rsid w:val="00751BB5"/>
    <w:rsid w:val="00756CB0"/>
    <w:rsid w:val="007702C9"/>
    <w:rsid w:val="00785FB0"/>
    <w:rsid w:val="00791E76"/>
    <w:rsid w:val="007A516C"/>
    <w:rsid w:val="007A790C"/>
    <w:rsid w:val="007B1339"/>
    <w:rsid w:val="007B283C"/>
    <w:rsid w:val="007C7A29"/>
    <w:rsid w:val="008072F6"/>
    <w:rsid w:val="008308F6"/>
    <w:rsid w:val="00836084"/>
    <w:rsid w:val="008372E1"/>
    <w:rsid w:val="00840D7E"/>
    <w:rsid w:val="00850AED"/>
    <w:rsid w:val="0085279B"/>
    <w:rsid w:val="008846A3"/>
    <w:rsid w:val="00885290"/>
    <w:rsid w:val="0088533C"/>
    <w:rsid w:val="00893B60"/>
    <w:rsid w:val="008A10D7"/>
    <w:rsid w:val="008B2A8D"/>
    <w:rsid w:val="008B4966"/>
    <w:rsid w:val="008C0D00"/>
    <w:rsid w:val="008C4A9A"/>
    <w:rsid w:val="008D3D32"/>
    <w:rsid w:val="008D4C07"/>
    <w:rsid w:val="008E3EFC"/>
    <w:rsid w:val="00900B80"/>
    <w:rsid w:val="0092015D"/>
    <w:rsid w:val="00922BC9"/>
    <w:rsid w:val="00923127"/>
    <w:rsid w:val="00926E3D"/>
    <w:rsid w:val="00937546"/>
    <w:rsid w:val="0095135B"/>
    <w:rsid w:val="00961C45"/>
    <w:rsid w:val="00986466"/>
    <w:rsid w:val="009A1CDB"/>
    <w:rsid w:val="009A6075"/>
    <w:rsid w:val="009B3479"/>
    <w:rsid w:val="009B5B68"/>
    <w:rsid w:val="009D0796"/>
    <w:rsid w:val="00A353FC"/>
    <w:rsid w:val="00A406F6"/>
    <w:rsid w:val="00A440AF"/>
    <w:rsid w:val="00A50001"/>
    <w:rsid w:val="00A55F2A"/>
    <w:rsid w:val="00A722EF"/>
    <w:rsid w:val="00A75799"/>
    <w:rsid w:val="00A75C56"/>
    <w:rsid w:val="00A813C4"/>
    <w:rsid w:val="00A8598D"/>
    <w:rsid w:val="00A87A8C"/>
    <w:rsid w:val="00A92C83"/>
    <w:rsid w:val="00A936B6"/>
    <w:rsid w:val="00A97821"/>
    <w:rsid w:val="00AA6646"/>
    <w:rsid w:val="00AB106F"/>
    <w:rsid w:val="00AB70C9"/>
    <w:rsid w:val="00AC3E0E"/>
    <w:rsid w:val="00AE13F9"/>
    <w:rsid w:val="00AE64D1"/>
    <w:rsid w:val="00B03A97"/>
    <w:rsid w:val="00B3291F"/>
    <w:rsid w:val="00B412C6"/>
    <w:rsid w:val="00B518E0"/>
    <w:rsid w:val="00B6396F"/>
    <w:rsid w:val="00B7085E"/>
    <w:rsid w:val="00B873B4"/>
    <w:rsid w:val="00B9120B"/>
    <w:rsid w:val="00BA2AC7"/>
    <w:rsid w:val="00BA2C65"/>
    <w:rsid w:val="00BB369B"/>
    <w:rsid w:val="00BB68BC"/>
    <w:rsid w:val="00BC44D8"/>
    <w:rsid w:val="00C053E3"/>
    <w:rsid w:val="00C16896"/>
    <w:rsid w:val="00C17643"/>
    <w:rsid w:val="00C17BEF"/>
    <w:rsid w:val="00C242B4"/>
    <w:rsid w:val="00C351C4"/>
    <w:rsid w:val="00C358C6"/>
    <w:rsid w:val="00C35FDC"/>
    <w:rsid w:val="00C40B27"/>
    <w:rsid w:val="00C47AAB"/>
    <w:rsid w:val="00C5029D"/>
    <w:rsid w:val="00C511A8"/>
    <w:rsid w:val="00C75A00"/>
    <w:rsid w:val="00C80B5B"/>
    <w:rsid w:val="00C953E8"/>
    <w:rsid w:val="00C959E2"/>
    <w:rsid w:val="00C976F8"/>
    <w:rsid w:val="00CA0D57"/>
    <w:rsid w:val="00CC75D9"/>
    <w:rsid w:val="00CD74CA"/>
    <w:rsid w:val="00D05884"/>
    <w:rsid w:val="00D13417"/>
    <w:rsid w:val="00D25575"/>
    <w:rsid w:val="00D3462B"/>
    <w:rsid w:val="00D35DEB"/>
    <w:rsid w:val="00D37424"/>
    <w:rsid w:val="00D37979"/>
    <w:rsid w:val="00D4500E"/>
    <w:rsid w:val="00D53DEC"/>
    <w:rsid w:val="00D577A9"/>
    <w:rsid w:val="00D75767"/>
    <w:rsid w:val="00DA1424"/>
    <w:rsid w:val="00DA2A58"/>
    <w:rsid w:val="00DB7F0D"/>
    <w:rsid w:val="00DC3FB9"/>
    <w:rsid w:val="00DD007F"/>
    <w:rsid w:val="00DD427B"/>
    <w:rsid w:val="00DD5D55"/>
    <w:rsid w:val="00DE35D9"/>
    <w:rsid w:val="00DE61E8"/>
    <w:rsid w:val="00E01B84"/>
    <w:rsid w:val="00E02201"/>
    <w:rsid w:val="00E2600C"/>
    <w:rsid w:val="00E26B46"/>
    <w:rsid w:val="00E3196B"/>
    <w:rsid w:val="00E36680"/>
    <w:rsid w:val="00E52D7D"/>
    <w:rsid w:val="00E52F16"/>
    <w:rsid w:val="00E6318E"/>
    <w:rsid w:val="00E662A4"/>
    <w:rsid w:val="00E673C6"/>
    <w:rsid w:val="00E67716"/>
    <w:rsid w:val="00E8161A"/>
    <w:rsid w:val="00E86E5A"/>
    <w:rsid w:val="00E96685"/>
    <w:rsid w:val="00EB79F7"/>
    <w:rsid w:val="00EC4230"/>
    <w:rsid w:val="00ED6B1F"/>
    <w:rsid w:val="00ED6C4B"/>
    <w:rsid w:val="00EF1D58"/>
    <w:rsid w:val="00EF4612"/>
    <w:rsid w:val="00EF6FF8"/>
    <w:rsid w:val="00F13BE2"/>
    <w:rsid w:val="00F160CB"/>
    <w:rsid w:val="00F22463"/>
    <w:rsid w:val="00F305A4"/>
    <w:rsid w:val="00F55EF0"/>
    <w:rsid w:val="00F56951"/>
    <w:rsid w:val="00F5756D"/>
    <w:rsid w:val="00F61B4A"/>
    <w:rsid w:val="00F671C6"/>
    <w:rsid w:val="00F714C6"/>
    <w:rsid w:val="00F74536"/>
    <w:rsid w:val="00F767DE"/>
    <w:rsid w:val="00F9016D"/>
    <w:rsid w:val="00F90BC5"/>
    <w:rsid w:val="00FA021B"/>
    <w:rsid w:val="00FA1130"/>
    <w:rsid w:val="00FB7D6E"/>
    <w:rsid w:val="00FC0104"/>
    <w:rsid w:val="00FC507B"/>
    <w:rsid w:val="00FE5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B38672"/>
  <w15:chartTrackingRefBased/>
  <w15:docId w15:val="{0E00185F-57DE-47D9-9F75-2AD4EE9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semiHidden/>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s1">
    <w:name w:val="s1"/>
    <w:basedOn w:val="DefaultParagraphFont"/>
    <w:rsid w:val="00900B80"/>
    <w:rPr>
      <w:rFonts w:ascii="Arial" w:hAnsi="Arial" w:cs="Arial" w:hint="default"/>
      <w:b w:val="0"/>
      <w:bCs w:val="0"/>
      <w:i w:val="0"/>
      <w:iCs w:val="0"/>
      <w:sz w:val="32"/>
      <w:szCs w:val="32"/>
    </w:rPr>
  </w:style>
  <w:style w:type="paragraph" w:customStyle="1" w:styleId="Normal1">
    <w:name w:val="Normal1"/>
    <w:rsid w:val="00F767DE"/>
    <w:pPr>
      <w:spacing w:line="276"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C17643"/>
    <w:rPr>
      <w:sz w:val="16"/>
      <w:szCs w:val="16"/>
    </w:rPr>
  </w:style>
  <w:style w:type="paragraph" w:styleId="CommentSubject">
    <w:name w:val="annotation subject"/>
    <w:basedOn w:val="CommentText"/>
    <w:next w:val="CommentText"/>
    <w:link w:val="CommentSubjectChar"/>
    <w:uiPriority w:val="99"/>
    <w:semiHidden/>
    <w:unhideWhenUsed/>
    <w:rsid w:val="00C17643"/>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C17643"/>
    <w:rPr>
      <w:rFonts w:ascii="Calibri" w:eastAsia="Calibri" w:hAnsi="Calibri" w:cs="Times New Roman"/>
      <w:b/>
      <w:bCs/>
      <w:sz w:val="20"/>
      <w:szCs w:val="20"/>
      <w:lang w:val="x-none"/>
    </w:rPr>
  </w:style>
  <w:style w:type="paragraph" w:customStyle="1" w:styleId="Default">
    <w:name w:val="Default"/>
    <w:rsid w:val="0050640E"/>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223629">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6737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2BA17-5822-45FB-B6D9-FDA853BDA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4231</Words>
  <Characters>24121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14</cp:revision>
  <cp:lastPrinted>2017-03-20T19:45:00Z</cp:lastPrinted>
  <dcterms:created xsi:type="dcterms:W3CDTF">2017-06-02T13:07:00Z</dcterms:created>
  <dcterms:modified xsi:type="dcterms:W3CDTF">2021-11-02T13:14:00Z</dcterms:modified>
</cp:coreProperties>
</file>